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EB289" w14:textId="16229751" w:rsidR="00261A63" w:rsidRDefault="00261A63" w:rsidP="008E3D1E">
      <w:pPr>
        <w:pStyle w:val="Heading1"/>
        <w:jc w:val="center"/>
      </w:pPr>
      <w:proofErr w:type="spellStart"/>
      <w:r>
        <w:t>MicNova</w:t>
      </w:r>
      <w:proofErr w:type="spellEnd"/>
      <w:r>
        <w:t xml:space="preserve"> Stock Watcher Quarterly Report</w:t>
      </w:r>
    </w:p>
    <w:p w14:paraId="49C42BFA" w14:textId="77777777" w:rsidR="00261A63" w:rsidRDefault="00261A63" w:rsidP="008E3D1E">
      <w:pPr>
        <w:spacing w:after="0"/>
        <w:jc w:val="center"/>
      </w:pPr>
      <w:r>
        <w:t>Microsoft (MSFT)</w:t>
      </w:r>
    </w:p>
    <w:p w14:paraId="498D66FF" w14:textId="528B9694" w:rsidR="00261A63" w:rsidRDefault="00261A63" w:rsidP="008E3D1E">
      <w:pPr>
        <w:spacing w:after="0"/>
        <w:jc w:val="center"/>
      </w:pPr>
      <w:r>
        <w:t xml:space="preserve">Report Date: </w:t>
      </w:r>
      <w:r w:rsidR="00D85876">
        <w:t>8/2/2024</w:t>
      </w:r>
    </w:p>
    <w:p w14:paraId="103E59E2" w14:textId="77777777" w:rsidR="008145DE" w:rsidRDefault="008145DE" w:rsidP="008145DE">
      <w:pPr>
        <w:spacing w:after="0"/>
      </w:pPr>
    </w:p>
    <w:p w14:paraId="50B51722" w14:textId="77777777" w:rsidR="00261A63" w:rsidRDefault="00261A63" w:rsidP="008945D6">
      <w:pPr>
        <w:pStyle w:val="Heading2"/>
      </w:pPr>
      <w:r>
        <w:t xml:space="preserve">    Financial Performance </w:t>
      </w:r>
    </w:p>
    <w:p w14:paraId="4E454CAA" w14:textId="77777777" w:rsidR="00261A63" w:rsidRDefault="00261A63" w:rsidP="004249F6">
      <w:pPr>
        <w:spacing w:after="0"/>
      </w:pPr>
      <w:r>
        <w:t>1.1 Sales Growth</w:t>
      </w:r>
    </w:p>
    <w:p w14:paraId="539B0361" w14:textId="77777777" w:rsidR="00261A63" w:rsidRDefault="00261A63" w:rsidP="004249F6">
      <w:pPr>
        <w:spacing w:after="0"/>
      </w:pPr>
      <w:r>
        <w:t xml:space="preserve">    Year-over-Year (YoY) Sales Change: 15.2% </w:t>
      </w:r>
    </w:p>
    <w:p w14:paraId="7CDD701C" w14:textId="77777777" w:rsidR="00261A63" w:rsidRDefault="00261A63" w:rsidP="004249F6">
      <w:pPr>
        <w:spacing w:after="0"/>
      </w:pPr>
      <w:r>
        <w:t>1.2 Earnings Growth</w:t>
      </w:r>
    </w:p>
    <w:p w14:paraId="5622D423" w14:textId="77777777" w:rsidR="00261A63" w:rsidRDefault="00261A63" w:rsidP="004249F6">
      <w:pPr>
        <w:spacing w:after="0"/>
      </w:pPr>
      <w:r>
        <w:t xml:space="preserve">    Year-over-Year (YoY) Earnings per Share (EPS) Change: 9.7% </w:t>
      </w:r>
    </w:p>
    <w:p w14:paraId="11312732" w14:textId="77777777" w:rsidR="00261A63" w:rsidRDefault="00261A63" w:rsidP="004249F6">
      <w:pPr>
        <w:spacing w:after="0"/>
      </w:pPr>
      <w:r>
        <w:t>1.3 Target Achievement</w:t>
      </w:r>
    </w:p>
    <w:p w14:paraId="25B972E5" w14:textId="44604552" w:rsidR="00261A63" w:rsidRDefault="00261A63" w:rsidP="004249F6">
      <w:pPr>
        <w:spacing w:after="0"/>
      </w:pPr>
      <w:r>
        <w:t xml:space="preserve">    Is the company meeting our target sales &amp; earnings estimates? </w:t>
      </w:r>
      <w:r w:rsidR="0094172A">
        <w:t>Yes</w:t>
      </w:r>
    </w:p>
    <w:p w14:paraId="4D2A4FE3" w14:textId="68416243" w:rsidR="008945D6" w:rsidRDefault="00261A63" w:rsidP="004249F6">
      <w:pPr>
        <w:spacing w:after="0"/>
      </w:pPr>
      <w:r>
        <w:t xml:space="preserve">    Explanation: </w:t>
      </w:r>
      <w:r w:rsidR="009D58C4">
        <w:t xml:space="preserve">Consensus </w:t>
      </w:r>
      <w:r w:rsidR="00AA3FE9">
        <w:t>estimates,</w:t>
      </w:r>
      <w:r w:rsidR="003A507D">
        <w:t xml:space="preserve"> </w:t>
      </w:r>
      <w:r w:rsidR="008440DC">
        <w:t xml:space="preserve">and guidance support our view of </w:t>
      </w:r>
      <w:r w:rsidR="00D20ADB">
        <w:t>5yr</w:t>
      </w:r>
      <w:r w:rsidR="00436F1E">
        <w:t xml:space="preserve"> </w:t>
      </w:r>
      <w:r w:rsidR="001B3362">
        <w:t>mid teen</w:t>
      </w:r>
      <w:r w:rsidR="00AF2F22">
        <w:t xml:space="preserve"> plus</w:t>
      </w:r>
      <w:r w:rsidR="001B3362">
        <w:t xml:space="preserve"> growth</w:t>
      </w:r>
      <w:r w:rsidR="00D20ADB">
        <w:t>.</w:t>
      </w:r>
    </w:p>
    <w:p w14:paraId="0FD0372B" w14:textId="5594EBE3" w:rsidR="00261A63" w:rsidRDefault="00261A63" w:rsidP="004249F6">
      <w:pPr>
        <w:spacing w:after="0"/>
      </w:pPr>
      <w:r>
        <w:t xml:space="preserve">    </w:t>
      </w:r>
    </w:p>
    <w:p w14:paraId="41E13706" w14:textId="77777777" w:rsidR="00261A63" w:rsidRDefault="00261A63" w:rsidP="008945D6">
      <w:pPr>
        <w:pStyle w:val="Heading2"/>
      </w:pPr>
      <w:r>
        <w:t xml:space="preserve">    Financial Ratios </w:t>
      </w:r>
    </w:p>
    <w:p w14:paraId="7808C92D" w14:textId="77777777" w:rsidR="00261A63" w:rsidRDefault="00261A63" w:rsidP="004249F6">
      <w:pPr>
        <w:spacing w:after="0"/>
      </w:pPr>
      <w:r>
        <w:t>2.1 Profitability</w:t>
      </w:r>
    </w:p>
    <w:p w14:paraId="041AC80D" w14:textId="77777777" w:rsidR="00261A63" w:rsidRDefault="00261A63" w:rsidP="004249F6">
      <w:pPr>
        <w:spacing w:after="0"/>
      </w:pPr>
      <w:r>
        <w:t xml:space="preserve">    Pre-tax Profit on Sales (Last 12 Months): 44.0% </w:t>
      </w:r>
    </w:p>
    <w:p w14:paraId="12794237" w14:textId="77777777" w:rsidR="00261A63" w:rsidRDefault="00261A63" w:rsidP="004249F6">
      <w:pPr>
        <w:spacing w:after="0"/>
      </w:pPr>
      <w:r>
        <w:t>2.2 Leverage</w:t>
      </w:r>
    </w:p>
    <w:p w14:paraId="50EDE0E4" w14:textId="5C02803B" w:rsidR="00261A63" w:rsidRDefault="00261A63" w:rsidP="004249F6">
      <w:pPr>
        <w:spacing w:after="0"/>
      </w:pPr>
      <w:r>
        <w:t xml:space="preserve">    Current Debt to </w:t>
      </w:r>
      <w:r w:rsidR="0010592C">
        <w:t>Equity</w:t>
      </w:r>
      <w:r>
        <w:t xml:space="preserve">: </w:t>
      </w:r>
      <w:r w:rsidR="006E1D15">
        <w:t>30.0%</w:t>
      </w:r>
    </w:p>
    <w:p w14:paraId="3FFA7A27" w14:textId="691BAFE5" w:rsidR="00261A63" w:rsidRDefault="00261A63" w:rsidP="004249F6">
      <w:pPr>
        <w:spacing w:after="0"/>
      </w:pPr>
      <w:r>
        <w:t xml:space="preserve">    Latest Year Debt to Capital: 20.0%</w:t>
      </w:r>
    </w:p>
    <w:p w14:paraId="2B0E40C3" w14:textId="77777777" w:rsidR="008945D6" w:rsidRDefault="008945D6" w:rsidP="004249F6">
      <w:pPr>
        <w:spacing w:after="0"/>
      </w:pPr>
    </w:p>
    <w:p w14:paraId="072D104D" w14:textId="77777777" w:rsidR="00261A63" w:rsidRDefault="00261A63" w:rsidP="008945D6">
      <w:pPr>
        <w:pStyle w:val="Heading2"/>
      </w:pPr>
      <w:r>
        <w:t xml:space="preserve">    Valuation Metrics </w:t>
      </w:r>
    </w:p>
    <w:p w14:paraId="66D6FD30" w14:textId="77777777" w:rsidR="00261A63" w:rsidRDefault="00261A63" w:rsidP="004249F6">
      <w:pPr>
        <w:spacing w:after="0"/>
      </w:pPr>
      <w:r>
        <w:t xml:space="preserve">3.1 Current Price-to-Earnings (P/E) Ratio: 35.3 </w:t>
      </w:r>
    </w:p>
    <w:p w14:paraId="60BC0283" w14:textId="77777777" w:rsidR="00261A63" w:rsidRDefault="00261A63" w:rsidP="004249F6">
      <w:pPr>
        <w:spacing w:after="0"/>
      </w:pPr>
      <w:r>
        <w:t>3.2 Estimated 5-Year P/E Range</w:t>
      </w:r>
    </w:p>
    <w:p w14:paraId="27B940E5" w14:textId="77777777" w:rsidR="00261A63" w:rsidRDefault="00261A63" w:rsidP="004249F6">
      <w:pPr>
        <w:spacing w:after="0"/>
      </w:pPr>
      <w:r>
        <w:t xml:space="preserve">    High P/E: 33.8</w:t>
      </w:r>
    </w:p>
    <w:p w14:paraId="08FB5AD9" w14:textId="77777777" w:rsidR="00261A63" w:rsidRDefault="00261A63" w:rsidP="004249F6">
      <w:pPr>
        <w:spacing w:after="0"/>
      </w:pPr>
      <w:r>
        <w:t xml:space="preserve">    Low P/E: 22.8</w:t>
      </w:r>
    </w:p>
    <w:p w14:paraId="2DD8FF84" w14:textId="77777777" w:rsidR="00261A63" w:rsidRDefault="00261A63" w:rsidP="004249F6">
      <w:pPr>
        <w:spacing w:after="0"/>
      </w:pPr>
    </w:p>
    <w:p w14:paraId="78CF25C5" w14:textId="77777777" w:rsidR="00261A63" w:rsidRDefault="00261A63" w:rsidP="008945D6">
      <w:pPr>
        <w:pStyle w:val="Heading2"/>
      </w:pPr>
      <w:r>
        <w:t xml:space="preserve">    Stock Performance </w:t>
      </w:r>
    </w:p>
    <w:p w14:paraId="3DE8E6F6" w14:textId="7BB86900" w:rsidR="00261A63" w:rsidRDefault="00261A63" w:rsidP="004249F6">
      <w:pPr>
        <w:spacing w:after="0"/>
      </w:pPr>
      <w:r>
        <w:t>4.1 Club's Cost Basis: $</w:t>
      </w:r>
      <w:r w:rsidR="00FF6982" w:rsidRPr="00FF6982">
        <w:t>25.44</w:t>
      </w:r>
    </w:p>
    <w:p w14:paraId="2AF13087" w14:textId="77777777" w:rsidR="00261A63" w:rsidRDefault="00261A63" w:rsidP="004249F6">
      <w:pPr>
        <w:spacing w:after="0"/>
      </w:pPr>
      <w:r>
        <w:t xml:space="preserve">4.2 Current Stock Price: $417.12 </w:t>
      </w:r>
    </w:p>
    <w:p w14:paraId="26AE170A" w14:textId="53C1A554" w:rsidR="00997BAF" w:rsidRDefault="00261A63" w:rsidP="00AA0E21">
      <w:pPr>
        <w:spacing w:after="0"/>
      </w:pPr>
      <w:r>
        <w:t>4.3 Forecasted High Price: $781.5</w:t>
      </w:r>
    </w:p>
    <w:p w14:paraId="1AD54A12" w14:textId="77777777" w:rsidR="00997BAF" w:rsidRDefault="00997BAF" w:rsidP="007901FC">
      <w:pPr>
        <w:spacing w:after="0" w:line="240" w:lineRule="auto"/>
      </w:pPr>
    </w:p>
    <w:p w14:paraId="12E1C967" w14:textId="7FB6973F" w:rsidR="0045688A" w:rsidRDefault="00261A63" w:rsidP="00B062FA">
      <w:pPr>
        <w:pStyle w:val="Heading2"/>
      </w:pPr>
      <w:r>
        <w:t xml:space="preserve">Return Projections </w:t>
      </w:r>
    </w:p>
    <w:p w14:paraId="222661C4" w14:textId="77777777" w:rsidR="007901FC" w:rsidRDefault="00261A63" w:rsidP="00AA0E21">
      <w:pPr>
        <w:spacing w:after="0" w:line="240" w:lineRule="auto"/>
      </w:pPr>
      <w:r>
        <w:t>5.1 Using Forecast High P/E</w:t>
      </w:r>
    </w:p>
    <w:p w14:paraId="235D85AD" w14:textId="580DBD5C" w:rsidR="00261A63" w:rsidRDefault="00261A63" w:rsidP="00AA0E21">
      <w:pPr>
        <w:spacing w:after="0" w:line="240" w:lineRule="auto"/>
      </w:pPr>
      <w:r>
        <w:t xml:space="preserve">    Annualized Rate of Return: 14.1%</w:t>
      </w:r>
    </w:p>
    <w:p w14:paraId="41C72910" w14:textId="71B23A92" w:rsidR="00261A63" w:rsidRDefault="00261A63" w:rsidP="00AA0E21">
      <w:pPr>
        <w:spacing w:after="0" w:line="240" w:lineRule="auto"/>
      </w:pPr>
      <w:r>
        <w:t xml:space="preserve"> 5.2 Using Forecast Average P/E</w:t>
      </w:r>
    </w:p>
    <w:p w14:paraId="7680456D" w14:textId="1A434621" w:rsidR="00261A63" w:rsidRDefault="00261A63" w:rsidP="00AA0E21">
      <w:pPr>
        <w:spacing w:after="0" w:line="240" w:lineRule="auto"/>
      </w:pPr>
      <w:r>
        <w:t xml:space="preserve">    Annualized Rate of Return: 12.8%</w:t>
      </w:r>
    </w:p>
    <w:p w14:paraId="41C04E06" w14:textId="77777777" w:rsidR="00AA0E21" w:rsidRDefault="00AA0E21" w:rsidP="00AA0E21">
      <w:pPr>
        <w:spacing w:after="0" w:line="240" w:lineRule="auto"/>
      </w:pPr>
    </w:p>
    <w:p w14:paraId="31F46035" w14:textId="77777777" w:rsidR="00261A63" w:rsidRDefault="00261A63" w:rsidP="00475D4A">
      <w:pPr>
        <w:pStyle w:val="Heading2"/>
      </w:pPr>
      <w:r>
        <w:t>Growth Drivers</w:t>
      </w:r>
    </w:p>
    <w:p w14:paraId="4A601653" w14:textId="2942ABFB" w:rsidR="00261A63" w:rsidRDefault="009C39E2" w:rsidP="00C9577B">
      <w:pPr>
        <w:ind w:left="180"/>
      </w:pPr>
      <w:r>
        <w:t xml:space="preserve">Further integration of AI and AI based products. </w:t>
      </w:r>
      <w:r w:rsidR="00261A63">
        <w:t xml:space="preserve"> </w:t>
      </w:r>
      <w:r w:rsidR="0069210E">
        <w:t xml:space="preserve">Expecting productivity gains </w:t>
      </w:r>
      <w:r w:rsidR="00627143">
        <w:t xml:space="preserve">and </w:t>
      </w:r>
      <w:r w:rsidR="00FA6B83">
        <w:t xml:space="preserve">a </w:t>
      </w:r>
      <w:r w:rsidR="00C9577B">
        <w:t>strengthen</w:t>
      </w:r>
      <w:r w:rsidR="00FA6B83">
        <w:t xml:space="preserve"> </w:t>
      </w:r>
      <w:r w:rsidR="00C9577B">
        <w:t xml:space="preserve">   market moat or edge.</w:t>
      </w:r>
    </w:p>
    <w:p w14:paraId="63453DA6" w14:textId="77777777" w:rsidR="00261A63" w:rsidRDefault="00261A63" w:rsidP="00475D4A">
      <w:pPr>
        <w:pStyle w:val="Heading2"/>
      </w:pPr>
      <w:r>
        <w:t>Additional Comments</w:t>
      </w:r>
    </w:p>
    <w:p w14:paraId="27ED8465" w14:textId="00C5F247" w:rsidR="00261A63" w:rsidRDefault="009C4C98" w:rsidP="00CD2B81">
      <w:pPr>
        <w:ind w:left="180"/>
      </w:pPr>
      <w:r>
        <w:t xml:space="preserve">MSFT is </w:t>
      </w:r>
      <w:r w:rsidR="0089127F">
        <w:t>overvalued</w:t>
      </w:r>
      <w:r w:rsidR="00193FD7">
        <w:t xml:space="preserve"> based on P/E matrix. It will </w:t>
      </w:r>
      <w:r w:rsidR="00204B7D">
        <w:t>react badly in volatile markets</w:t>
      </w:r>
      <w:r w:rsidR="00CD2B81">
        <w:t xml:space="preserve"> as </w:t>
      </w:r>
      <w:r w:rsidR="00202FE6">
        <w:t>its</w:t>
      </w:r>
      <w:r w:rsidR="00CD2B81">
        <w:t xml:space="preserve"> valuations </w:t>
      </w:r>
      <w:r w:rsidR="009E3140">
        <w:t>fluctuate</w:t>
      </w:r>
      <w:r w:rsidR="00CD2B81">
        <w:t xml:space="preserve"> </w:t>
      </w:r>
      <w:r w:rsidR="00AA1486">
        <w:t>down to</w:t>
      </w:r>
      <w:r w:rsidR="00CD2B81">
        <w:t xml:space="preserve"> </w:t>
      </w:r>
      <w:r w:rsidR="003D390F">
        <w:t>average</w:t>
      </w:r>
      <w:r w:rsidR="00CD2B81">
        <w:t xml:space="preserve"> levels. </w:t>
      </w:r>
      <w:r w:rsidR="00FF00A0">
        <w:t>I</w:t>
      </w:r>
      <w:r w:rsidR="00AA1486">
        <w:t>t</w:t>
      </w:r>
      <w:r w:rsidR="00FF00A0">
        <w:t xml:space="preserve"> should however </w:t>
      </w:r>
      <w:r w:rsidR="00C541D6">
        <w:t>trade at above average valuations till AI and its impact is better understood or realized</w:t>
      </w:r>
      <w:r w:rsidR="004E327D">
        <w:t xml:space="preserve"> </w:t>
      </w:r>
      <w:r w:rsidR="00AA1486">
        <w:t>in</w:t>
      </w:r>
      <w:r w:rsidR="004E327D">
        <w:t xml:space="preserve"> the long run</w:t>
      </w:r>
      <w:r w:rsidR="00C541D6">
        <w:t>.</w:t>
      </w:r>
      <w:r w:rsidR="00204B7D">
        <w:t xml:space="preserve"> </w:t>
      </w:r>
      <w:r w:rsidR="00261A63">
        <w:t xml:space="preserve">   </w:t>
      </w:r>
    </w:p>
    <w:p w14:paraId="5DFCD7A7" w14:textId="77777777" w:rsidR="00261A63" w:rsidRDefault="00261A63" w:rsidP="00475D4A">
      <w:pPr>
        <w:pStyle w:val="Heading2"/>
      </w:pPr>
      <w:r>
        <w:t>Recommendation</w:t>
      </w:r>
    </w:p>
    <w:p w14:paraId="5F72A5E2" w14:textId="1E3CD8FA" w:rsidR="004B4608" w:rsidRDefault="00AA1486" w:rsidP="00AA1486">
      <w:r>
        <w:t xml:space="preserve">   </w:t>
      </w:r>
      <w:r w:rsidR="00732CDD">
        <w:t xml:space="preserve">Hold </w:t>
      </w:r>
      <w:r w:rsidR="002F5340">
        <w:t>or</w:t>
      </w:r>
      <w:r w:rsidR="000152D3">
        <w:t xml:space="preserve"> tri</w:t>
      </w:r>
      <w:r w:rsidR="009C4C98">
        <w:t>m for allocation reasons.</w:t>
      </w:r>
      <w:r w:rsidR="000152D3">
        <w:t xml:space="preserve"> </w:t>
      </w:r>
    </w:p>
    <w:p w14:paraId="1A9AF20D" w14:textId="77777777" w:rsidR="004B4608" w:rsidRDefault="004B4608" w:rsidP="00261A63"/>
    <w:p w14:paraId="2B06F497" w14:textId="77777777" w:rsidR="005B534E" w:rsidRPr="007F5D5B" w:rsidRDefault="005B534E" w:rsidP="005B534E">
      <w:pPr>
        <w:rPr>
          <w:i/>
          <w:iCs/>
        </w:rPr>
      </w:pPr>
      <w:r w:rsidRPr="007F5D5B">
        <w:rPr>
          <w:i/>
          <w:iCs/>
        </w:rPr>
        <w:t>References:</w:t>
      </w:r>
    </w:p>
    <w:p w14:paraId="44E201FF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Sales Growth: MSFT_08-04-24_SSG.pdf, Quarterly Growth Trend Data table, row "06/24", column "Sales %Change"</w:t>
      </w:r>
    </w:p>
    <w:p w14:paraId="2D7375DF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Earnings Growth: MSFT_08-04-24_SSG.pdf, Quarterly Growth Trend Data table, row "06/24", column "EPS %Change"</w:t>
      </w:r>
    </w:p>
    <w:p w14:paraId="417DA482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Pre-tax Profit on Sales: MSFT_08-04-24_SSG.pdf, Quarterly Growth Trend Data table, row "06/24", column "Pre-Tax Profit %Sales" (Last 12 Months Data)</w:t>
      </w:r>
    </w:p>
    <w:p w14:paraId="0C1CE76C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 xml:space="preserve">Latest Year Debt to Capital: MSFT_08-04-24_SSG.pdf, Visual Analysis table, row "% Debt </w:t>
      </w:r>
      <w:proofErr w:type="gramStart"/>
      <w:r w:rsidRPr="005B534E">
        <w:rPr>
          <w:sz w:val="16"/>
          <w:szCs w:val="16"/>
        </w:rPr>
        <w:t>To</w:t>
      </w:r>
      <w:proofErr w:type="gramEnd"/>
      <w:r w:rsidRPr="005B534E">
        <w:rPr>
          <w:sz w:val="16"/>
          <w:szCs w:val="16"/>
        </w:rPr>
        <w:t xml:space="preserve"> Capital", column "2024"</w:t>
      </w:r>
    </w:p>
    <w:p w14:paraId="4BE6C5B1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Current P/E Ratio: MSFT_08-04-24_SSG.pdf, Section 3 PRICE-EARNINGS HISTORY, "CURRENT PRICE EARNINGS RATIO: 35.3"</w:t>
      </w:r>
    </w:p>
    <w:p w14:paraId="6F3AFEA0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High P/E: MSFT_08-04-24_SSG.pdf, Section 4A HIGH PRICE - NEXT 5 YEARS, "Avg. High P/E 33.8"</w:t>
      </w:r>
    </w:p>
    <w:p w14:paraId="45472C79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Low P/E: MSFT_08-04-24_SSG.pdf, Section 4B LOW PRICE - NEXT 5 YEARS, "Avg. Low P/E 22.8"</w:t>
      </w:r>
    </w:p>
    <w:p w14:paraId="5681EA9C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Current Stock Price: MSFT_08-04-24_SSG.pdf, Section 3 PRICE-EARNINGS HISTORY, "CURRENT PRICE 417.12 (08/01/24)"</w:t>
      </w:r>
    </w:p>
    <w:p w14:paraId="5112358B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Forecasted High Price: MSFT_08-04-24_SSG.pdf, Section 4A HIGH PRICE - NEXT 5 YEARS, "Forecasted High Price $ 781.5"</w:t>
      </w:r>
    </w:p>
    <w:p w14:paraId="429CEB4A" w14:textId="77777777" w:rsidR="005B534E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Annualized Rate of Return (High P/E): MSFT_08-04-24_SSG.pdf, Section 5 5-YEAR POTENTIAL, "COMPOUND ANNUAL RETURN - USING FORECAST HIGH P/E 14.1%"</w:t>
      </w:r>
    </w:p>
    <w:p w14:paraId="7656586A" w14:textId="18FB4EE6" w:rsidR="004B4608" w:rsidRPr="005B534E" w:rsidRDefault="005B534E" w:rsidP="005B534E">
      <w:pPr>
        <w:rPr>
          <w:sz w:val="16"/>
          <w:szCs w:val="16"/>
        </w:rPr>
      </w:pPr>
      <w:r w:rsidRPr="005B534E">
        <w:rPr>
          <w:sz w:val="16"/>
          <w:szCs w:val="16"/>
        </w:rPr>
        <w:t>Annualized Rate of Return (Average P/E): MSFT_08-04-24_SSG.pdf, Section 5 5-YEAR POTENTIAL, "COMPOUND ANNUAL RETURN - USING FORECAST AVG P/E 12.8%"</w:t>
      </w:r>
    </w:p>
    <w:p w14:paraId="24DDC5AE" w14:textId="77777777" w:rsidR="00302917" w:rsidRDefault="00302917" w:rsidP="00261A63"/>
    <w:p w14:paraId="638A9194" w14:textId="77777777" w:rsidR="00302917" w:rsidRPr="00261A63" w:rsidRDefault="00302917" w:rsidP="00261A63"/>
    <w:sectPr w:rsidR="00302917" w:rsidRPr="0026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6A"/>
    <w:rsid w:val="000152D3"/>
    <w:rsid w:val="0010592C"/>
    <w:rsid w:val="00193FD7"/>
    <w:rsid w:val="00194844"/>
    <w:rsid w:val="001B3362"/>
    <w:rsid w:val="00202FE6"/>
    <w:rsid w:val="00204B7D"/>
    <w:rsid w:val="00261A63"/>
    <w:rsid w:val="002F5340"/>
    <w:rsid w:val="00302917"/>
    <w:rsid w:val="003A507D"/>
    <w:rsid w:val="003D390F"/>
    <w:rsid w:val="004249F6"/>
    <w:rsid w:val="00436F1E"/>
    <w:rsid w:val="0045688A"/>
    <w:rsid w:val="00475D4A"/>
    <w:rsid w:val="004B4608"/>
    <w:rsid w:val="004E327D"/>
    <w:rsid w:val="004F2BE0"/>
    <w:rsid w:val="005B534E"/>
    <w:rsid w:val="00627143"/>
    <w:rsid w:val="006324CE"/>
    <w:rsid w:val="0069210E"/>
    <w:rsid w:val="006E1D15"/>
    <w:rsid w:val="00732CDD"/>
    <w:rsid w:val="00735269"/>
    <w:rsid w:val="0075056A"/>
    <w:rsid w:val="007901FC"/>
    <w:rsid w:val="00797EC4"/>
    <w:rsid w:val="007F5D5B"/>
    <w:rsid w:val="008145DE"/>
    <w:rsid w:val="008440DC"/>
    <w:rsid w:val="0089127F"/>
    <w:rsid w:val="008945D6"/>
    <w:rsid w:val="008E3D1E"/>
    <w:rsid w:val="0094172A"/>
    <w:rsid w:val="00997BAF"/>
    <w:rsid w:val="009C39E2"/>
    <w:rsid w:val="009C4C98"/>
    <w:rsid w:val="009D58C4"/>
    <w:rsid w:val="009E3140"/>
    <w:rsid w:val="00AA0E21"/>
    <w:rsid w:val="00AA1486"/>
    <w:rsid w:val="00AA3FE9"/>
    <w:rsid w:val="00AF2F22"/>
    <w:rsid w:val="00B062FA"/>
    <w:rsid w:val="00C541D6"/>
    <w:rsid w:val="00C9577B"/>
    <w:rsid w:val="00CD2B81"/>
    <w:rsid w:val="00D20ADB"/>
    <w:rsid w:val="00D85876"/>
    <w:rsid w:val="00E138A3"/>
    <w:rsid w:val="00F33915"/>
    <w:rsid w:val="00FA6B83"/>
    <w:rsid w:val="00FF00A0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4D18"/>
  <w15:chartTrackingRefBased/>
  <w15:docId w15:val="{9F1F9B6F-0C1A-4220-8613-FAA99D0E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0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M. Smith</dc:creator>
  <cp:keywords/>
  <dc:description/>
  <cp:lastModifiedBy>Patrick M. Smith</cp:lastModifiedBy>
  <cp:revision>52</cp:revision>
  <dcterms:created xsi:type="dcterms:W3CDTF">2024-08-04T20:49:00Z</dcterms:created>
  <dcterms:modified xsi:type="dcterms:W3CDTF">2024-08-05T04:06:00Z</dcterms:modified>
</cp:coreProperties>
</file>