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331C" w14:textId="36B3CE61" w:rsidR="001B2E6D" w:rsidRPr="00463416" w:rsidRDefault="008E6FDA" w:rsidP="00516890">
      <w:pPr>
        <w:spacing w:after="0" w:line="240" w:lineRule="auto"/>
        <w:rPr>
          <w:sz w:val="24"/>
          <w:szCs w:val="24"/>
        </w:rPr>
      </w:pPr>
      <w:r>
        <w:rPr>
          <w:b/>
          <w:sz w:val="24"/>
          <w:szCs w:val="24"/>
        </w:rPr>
        <w:t>First</w:t>
      </w:r>
      <w:r w:rsidR="00DC18E2" w:rsidRPr="00463416">
        <w:rPr>
          <w:b/>
          <w:sz w:val="24"/>
          <w:szCs w:val="24"/>
        </w:rPr>
        <w:t xml:space="preserve"> </w:t>
      </w:r>
      <w:r w:rsidR="00516890" w:rsidRPr="00463416">
        <w:rPr>
          <w:b/>
          <w:sz w:val="24"/>
          <w:szCs w:val="24"/>
        </w:rPr>
        <w:t>Quarter report</w:t>
      </w:r>
      <w:r w:rsidR="00946583" w:rsidRPr="00463416">
        <w:rPr>
          <w:b/>
          <w:sz w:val="24"/>
          <w:szCs w:val="24"/>
        </w:rPr>
        <w:t>, 20</w:t>
      </w:r>
      <w:r w:rsidR="00FC496E">
        <w:rPr>
          <w:b/>
          <w:sz w:val="24"/>
          <w:szCs w:val="24"/>
        </w:rPr>
        <w:t>2</w:t>
      </w:r>
      <w:r>
        <w:rPr>
          <w:b/>
          <w:sz w:val="24"/>
          <w:szCs w:val="24"/>
        </w:rPr>
        <w:t>3</w:t>
      </w:r>
      <w:r w:rsidR="00946583" w:rsidRPr="00463416">
        <w:rPr>
          <w:b/>
          <w:sz w:val="24"/>
          <w:szCs w:val="24"/>
        </w:rPr>
        <w:t>,</w:t>
      </w:r>
      <w:r w:rsidR="00D83AC0" w:rsidRPr="00463416">
        <w:rPr>
          <w:b/>
          <w:sz w:val="24"/>
          <w:szCs w:val="24"/>
        </w:rPr>
        <w:t xml:space="preserve"> for </w:t>
      </w:r>
      <w:r w:rsidR="00F51A82">
        <w:rPr>
          <w:b/>
          <w:sz w:val="24"/>
          <w:szCs w:val="24"/>
        </w:rPr>
        <w:t>NV5 Global</w:t>
      </w:r>
      <w:r w:rsidR="00946583" w:rsidRPr="00463416">
        <w:rPr>
          <w:b/>
          <w:sz w:val="24"/>
          <w:szCs w:val="24"/>
        </w:rPr>
        <w:t xml:space="preserve"> (</w:t>
      </w:r>
      <w:r w:rsidR="00F51A82">
        <w:rPr>
          <w:b/>
          <w:sz w:val="24"/>
          <w:szCs w:val="24"/>
        </w:rPr>
        <w:t>NVEE</w:t>
      </w:r>
      <w:r w:rsidR="00946583" w:rsidRPr="00463416">
        <w:rPr>
          <w:b/>
          <w:sz w:val="24"/>
          <w:szCs w:val="24"/>
        </w:rPr>
        <w:t>)</w:t>
      </w:r>
      <w:r w:rsidR="00946583" w:rsidRPr="00463416">
        <w:rPr>
          <w:b/>
          <w:sz w:val="24"/>
          <w:szCs w:val="24"/>
        </w:rPr>
        <w:tab/>
      </w:r>
      <w:r w:rsidR="00890A19" w:rsidRPr="00463416">
        <w:rPr>
          <w:b/>
          <w:sz w:val="24"/>
          <w:szCs w:val="24"/>
        </w:rPr>
        <w:tab/>
      </w:r>
      <w:r w:rsidR="00F51A82">
        <w:rPr>
          <w:b/>
          <w:sz w:val="24"/>
          <w:szCs w:val="24"/>
        </w:rPr>
        <w:tab/>
      </w:r>
      <w:r w:rsidR="00F51A82">
        <w:rPr>
          <w:b/>
          <w:sz w:val="24"/>
          <w:szCs w:val="24"/>
        </w:rPr>
        <w:tab/>
      </w:r>
      <w:r w:rsidR="00946583" w:rsidRPr="00463416">
        <w:rPr>
          <w:b/>
          <w:sz w:val="24"/>
          <w:szCs w:val="24"/>
        </w:rPr>
        <w:t>Date:</w:t>
      </w:r>
      <w:r w:rsidR="00A52F9B" w:rsidRPr="00463416">
        <w:rPr>
          <w:b/>
          <w:sz w:val="24"/>
          <w:szCs w:val="24"/>
        </w:rPr>
        <w:t xml:space="preserve"> </w:t>
      </w:r>
      <w:r>
        <w:rPr>
          <w:sz w:val="24"/>
          <w:szCs w:val="24"/>
          <w:u w:val="single"/>
        </w:rPr>
        <w:t xml:space="preserve">July </w:t>
      </w:r>
      <w:r w:rsidR="000E4A40">
        <w:rPr>
          <w:sz w:val="24"/>
          <w:szCs w:val="24"/>
          <w:u w:val="single"/>
        </w:rPr>
        <w:t>10</w:t>
      </w:r>
      <w:r w:rsidR="00404D11" w:rsidRPr="00463416">
        <w:rPr>
          <w:sz w:val="24"/>
          <w:szCs w:val="24"/>
          <w:u w:val="single"/>
        </w:rPr>
        <w:t>, 20</w:t>
      </w:r>
      <w:r w:rsidR="00F671B6">
        <w:rPr>
          <w:sz w:val="24"/>
          <w:szCs w:val="24"/>
          <w:u w:val="single"/>
        </w:rPr>
        <w:t>23</w:t>
      </w:r>
    </w:p>
    <w:p w14:paraId="20258B38" w14:textId="4C42F82E" w:rsidR="00516890" w:rsidRPr="00463416" w:rsidRDefault="00516890" w:rsidP="00516890">
      <w:pPr>
        <w:spacing w:after="0" w:line="240" w:lineRule="auto"/>
        <w:rPr>
          <w:sz w:val="24"/>
          <w:szCs w:val="24"/>
        </w:rPr>
      </w:pPr>
      <w:r w:rsidRPr="00463416">
        <w:rPr>
          <w:sz w:val="24"/>
          <w:szCs w:val="24"/>
        </w:rPr>
        <w:t>Percentage change in Sales from year ago quarter</w:t>
      </w:r>
      <w:r w:rsidR="00625DC4" w:rsidRPr="00463416">
        <w:rPr>
          <w:sz w:val="24"/>
          <w:szCs w:val="24"/>
        </w:rPr>
        <w:t xml:space="preserve">   </w:t>
      </w:r>
      <w:r w:rsidR="00625DC4" w:rsidRPr="00463416">
        <w:rPr>
          <w:sz w:val="24"/>
          <w:szCs w:val="24"/>
        </w:rPr>
        <w:tab/>
      </w:r>
      <w:r w:rsidR="00625DC4" w:rsidRPr="00463416">
        <w:rPr>
          <w:sz w:val="24"/>
          <w:szCs w:val="24"/>
        </w:rPr>
        <w:tab/>
      </w:r>
      <w:r w:rsidR="00625DC4" w:rsidRPr="00463416">
        <w:rPr>
          <w:sz w:val="24"/>
          <w:szCs w:val="24"/>
        </w:rPr>
        <w:tab/>
      </w:r>
      <w:r w:rsidR="00625DC4" w:rsidRPr="00463416">
        <w:rPr>
          <w:sz w:val="24"/>
          <w:szCs w:val="24"/>
        </w:rPr>
        <w:tab/>
      </w:r>
      <w:r w:rsidR="00625DC4" w:rsidRPr="00463416">
        <w:rPr>
          <w:sz w:val="24"/>
          <w:szCs w:val="24"/>
        </w:rPr>
        <w:tab/>
      </w:r>
      <w:r w:rsidR="000E4A40">
        <w:rPr>
          <w:sz w:val="24"/>
          <w:szCs w:val="24"/>
        </w:rPr>
        <w:t>-3</w:t>
      </w:r>
      <w:r w:rsidR="005F7013">
        <w:rPr>
          <w:sz w:val="24"/>
          <w:szCs w:val="24"/>
        </w:rPr>
        <w:t>.</w:t>
      </w:r>
      <w:r w:rsidR="000E4A40">
        <w:rPr>
          <w:sz w:val="24"/>
          <w:szCs w:val="24"/>
        </w:rPr>
        <w:t>1%</w:t>
      </w:r>
    </w:p>
    <w:p w14:paraId="5B5AB936" w14:textId="0D4471D9" w:rsidR="00516890" w:rsidRPr="00463416" w:rsidRDefault="00516890" w:rsidP="00516890">
      <w:pPr>
        <w:spacing w:after="0" w:line="240" w:lineRule="auto"/>
        <w:rPr>
          <w:sz w:val="24"/>
          <w:szCs w:val="24"/>
        </w:rPr>
      </w:pPr>
      <w:r w:rsidRPr="00463416">
        <w:rPr>
          <w:sz w:val="24"/>
          <w:szCs w:val="24"/>
        </w:rPr>
        <w:t>Percentage change in Earnings p</w:t>
      </w:r>
      <w:r w:rsidR="003335BE" w:rsidRPr="00463416">
        <w:rPr>
          <w:sz w:val="24"/>
          <w:szCs w:val="24"/>
        </w:rPr>
        <w:t xml:space="preserve">er Share from year ago </w:t>
      </w:r>
      <w:r w:rsidR="00D83AC0" w:rsidRPr="00463416">
        <w:rPr>
          <w:sz w:val="24"/>
          <w:szCs w:val="24"/>
        </w:rPr>
        <w:t xml:space="preserve">quarter </w:t>
      </w:r>
      <w:r w:rsidR="00890A19" w:rsidRPr="00463416">
        <w:rPr>
          <w:sz w:val="24"/>
          <w:szCs w:val="24"/>
        </w:rPr>
        <w:tab/>
      </w:r>
      <w:r w:rsidR="00890A19" w:rsidRPr="00463416">
        <w:rPr>
          <w:sz w:val="24"/>
          <w:szCs w:val="24"/>
        </w:rPr>
        <w:tab/>
      </w:r>
      <w:r w:rsidR="00890A19" w:rsidRPr="00463416">
        <w:rPr>
          <w:sz w:val="24"/>
          <w:szCs w:val="24"/>
        </w:rPr>
        <w:tab/>
      </w:r>
      <w:r w:rsidR="00F671B6">
        <w:rPr>
          <w:sz w:val="24"/>
          <w:szCs w:val="24"/>
        </w:rPr>
        <w:t>-</w:t>
      </w:r>
      <w:r w:rsidR="000E4A40">
        <w:rPr>
          <w:sz w:val="24"/>
          <w:szCs w:val="24"/>
        </w:rPr>
        <w:t>31.6%</w:t>
      </w:r>
    </w:p>
    <w:p w14:paraId="42802C9A" w14:textId="77777777" w:rsidR="00516890" w:rsidRPr="00463416" w:rsidRDefault="00516890" w:rsidP="00516890">
      <w:pPr>
        <w:spacing w:after="0" w:line="240" w:lineRule="auto"/>
        <w:rPr>
          <w:sz w:val="24"/>
          <w:szCs w:val="24"/>
        </w:rPr>
      </w:pPr>
      <w:r w:rsidRPr="00463416">
        <w:rPr>
          <w:sz w:val="24"/>
          <w:szCs w:val="24"/>
        </w:rPr>
        <w:t xml:space="preserve">Is </w:t>
      </w:r>
      <w:proofErr w:type="gramStart"/>
      <w:r w:rsidRPr="00463416">
        <w:rPr>
          <w:sz w:val="24"/>
          <w:szCs w:val="24"/>
        </w:rPr>
        <w:t>company</w:t>
      </w:r>
      <w:proofErr w:type="gramEnd"/>
      <w:r w:rsidRPr="00463416">
        <w:rPr>
          <w:sz w:val="24"/>
          <w:szCs w:val="24"/>
        </w:rPr>
        <w:t xml:space="preserve"> meeting our target sales &amp; earnings estimates?</w:t>
      </w:r>
      <w:r w:rsidR="00FD1551"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F671B6">
        <w:rPr>
          <w:b/>
          <w:sz w:val="24"/>
          <w:szCs w:val="24"/>
        </w:rPr>
        <w:t>No</w:t>
      </w:r>
    </w:p>
    <w:p w14:paraId="4A3BDD92" w14:textId="77777777" w:rsidR="00516890" w:rsidRPr="00463416" w:rsidRDefault="00516890" w:rsidP="00516890">
      <w:pPr>
        <w:spacing w:after="0" w:line="240" w:lineRule="auto"/>
        <w:rPr>
          <w:sz w:val="24"/>
          <w:szCs w:val="24"/>
        </w:rPr>
      </w:pPr>
      <w:r w:rsidRPr="00463416">
        <w:rPr>
          <w:sz w:val="24"/>
          <w:szCs w:val="24"/>
        </w:rPr>
        <w:t>Pre-tax Profit on sales trend?   (</w:t>
      </w:r>
      <w:proofErr w:type="gramStart"/>
      <w:r w:rsidRPr="00463416">
        <w:rPr>
          <w:sz w:val="24"/>
          <w:szCs w:val="24"/>
        </w:rPr>
        <w:t>up</w:t>
      </w:r>
      <w:proofErr w:type="gramEnd"/>
      <w:r w:rsidRPr="00463416">
        <w:rPr>
          <w:sz w:val="24"/>
          <w:szCs w:val="24"/>
        </w:rPr>
        <w:t>, even, down</w:t>
      </w:r>
      <w:r w:rsidR="001A47C0"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F671B6">
        <w:rPr>
          <w:b/>
          <w:sz w:val="24"/>
          <w:szCs w:val="24"/>
        </w:rPr>
        <w:t>UP</w:t>
      </w:r>
      <w:r w:rsidR="00890A19" w:rsidRPr="00463416">
        <w:rPr>
          <w:b/>
          <w:sz w:val="24"/>
          <w:szCs w:val="24"/>
        </w:rPr>
        <w:t xml:space="preserve"> </w:t>
      </w:r>
    </w:p>
    <w:p w14:paraId="75B00AC5" w14:textId="615372BD" w:rsidR="00516890" w:rsidRPr="00463416" w:rsidRDefault="00516890" w:rsidP="00516890">
      <w:pPr>
        <w:spacing w:after="0" w:line="240" w:lineRule="auto"/>
        <w:rPr>
          <w:sz w:val="24"/>
          <w:szCs w:val="24"/>
        </w:rPr>
      </w:pPr>
      <w:r w:rsidRPr="00463416">
        <w:rPr>
          <w:sz w:val="24"/>
          <w:szCs w:val="24"/>
        </w:rPr>
        <w:t>Return on equity trends?  (</w:t>
      </w:r>
      <w:proofErr w:type="gramStart"/>
      <w:r w:rsidRPr="00463416">
        <w:rPr>
          <w:sz w:val="24"/>
          <w:szCs w:val="24"/>
        </w:rPr>
        <w:t>up</w:t>
      </w:r>
      <w:proofErr w:type="gramEnd"/>
      <w:r w:rsidRPr="00463416">
        <w:rPr>
          <w:sz w:val="24"/>
          <w:szCs w:val="24"/>
        </w:rPr>
        <w:t>, even, down</w:t>
      </w:r>
      <w:r w:rsidR="001A47C0"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0E4A40">
        <w:rPr>
          <w:sz w:val="24"/>
          <w:szCs w:val="24"/>
        </w:rPr>
        <w:t>DOWN</w:t>
      </w:r>
    </w:p>
    <w:p w14:paraId="7D9A1482" w14:textId="77777777" w:rsidR="00516890" w:rsidRPr="00463416" w:rsidRDefault="00516890" w:rsidP="00516890">
      <w:pPr>
        <w:spacing w:after="0" w:line="240" w:lineRule="auto"/>
        <w:rPr>
          <w:sz w:val="24"/>
          <w:szCs w:val="24"/>
        </w:rPr>
      </w:pPr>
      <w:r w:rsidRPr="00463416">
        <w:rPr>
          <w:sz w:val="24"/>
          <w:szCs w:val="24"/>
        </w:rPr>
        <w:t>Debt?  (</w:t>
      </w:r>
      <w:proofErr w:type="gramStart"/>
      <w:r w:rsidRPr="00463416">
        <w:rPr>
          <w:sz w:val="24"/>
          <w:szCs w:val="24"/>
        </w:rPr>
        <w:t>up</w:t>
      </w:r>
      <w:proofErr w:type="gramEnd"/>
      <w:r w:rsidRPr="00463416">
        <w:rPr>
          <w:sz w:val="24"/>
          <w:szCs w:val="24"/>
        </w:rPr>
        <w:t>, even, down)</w:t>
      </w:r>
      <w:r w:rsidR="004D6EEE" w:rsidRPr="00463416">
        <w:rPr>
          <w:sz w:val="24"/>
          <w:szCs w:val="24"/>
        </w:rPr>
        <w:t xml:space="preserve"> </w:t>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890A19" w:rsidRPr="00463416">
        <w:rPr>
          <w:sz w:val="24"/>
          <w:szCs w:val="24"/>
        </w:rPr>
        <w:tab/>
      </w:r>
      <w:r w:rsidR="00F671B6">
        <w:rPr>
          <w:b/>
          <w:sz w:val="24"/>
          <w:szCs w:val="24"/>
        </w:rPr>
        <w:t>DOWN</w:t>
      </w:r>
    </w:p>
    <w:p w14:paraId="1B11C3A1" w14:textId="77777777" w:rsidR="00516890" w:rsidRPr="00463416" w:rsidRDefault="00516890" w:rsidP="00516890">
      <w:pPr>
        <w:spacing w:after="0" w:line="240" w:lineRule="auto"/>
        <w:rPr>
          <w:sz w:val="24"/>
          <w:szCs w:val="24"/>
        </w:rPr>
      </w:pPr>
    </w:p>
    <w:p w14:paraId="138AA978" w14:textId="22C21F9E" w:rsidR="00697721" w:rsidRPr="00463416" w:rsidRDefault="00516890" w:rsidP="00CC359A">
      <w:pPr>
        <w:tabs>
          <w:tab w:val="left" w:pos="6300"/>
        </w:tabs>
        <w:spacing w:after="0" w:line="240" w:lineRule="auto"/>
        <w:rPr>
          <w:sz w:val="24"/>
          <w:szCs w:val="24"/>
        </w:rPr>
      </w:pPr>
      <w:r w:rsidRPr="00463416">
        <w:rPr>
          <w:sz w:val="24"/>
          <w:szCs w:val="24"/>
        </w:rPr>
        <w:t xml:space="preserve">Current PE is </w:t>
      </w:r>
      <w:r w:rsidR="00F671B6">
        <w:rPr>
          <w:sz w:val="24"/>
          <w:szCs w:val="24"/>
          <w:u w:val="single"/>
        </w:rPr>
        <w:t>3</w:t>
      </w:r>
      <w:r w:rsidR="000E4A40">
        <w:rPr>
          <w:sz w:val="24"/>
          <w:szCs w:val="24"/>
          <w:u w:val="single"/>
        </w:rPr>
        <w:t>4.2</w:t>
      </w:r>
      <w:r w:rsidRPr="00463416">
        <w:rPr>
          <w:sz w:val="24"/>
          <w:szCs w:val="24"/>
        </w:rPr>
        <w:t xml:space="preserve"> </w:t>
      </w:r>
      <w:r w:rsidR="00697721" w:rsidRPr="00463416">
        <w:rPr>
          <w:sz w:val="24"/>
          <w:szCs w:val="24"/>
        </w:rPr>
        <w:t xml:space="preserve"> </w:t>
      </w:r>
    </w:p>
    <w:p w14:paraId="499419FD" w14:textId="425D30A6" w:rsidR="00516890" w:rsidRPr="00463416" w:rsidRDefault="00516890" w:rsidP="00516890">
      <w:pPr>
        <w:spacing w:after="0" w:line="240" w:lineRule="auto"/>
        <w:rPr>
          <w:sz w:val="24"/>
          <w:szCs w:val="24"/>
        </w:rPr>
      </w:pPr>
      <w:r w:rsidRPr="00463416">
        <w:rPr>
          <w:sz w:val="24"/>
          <w:szCs w:val="24"/>
        </w:rPr>
        <w:t xml:space="preserve">Where does it fall in </w:t>
      </w:r>
      <w:r w:rsidR="00B63ADD" w:rsidRPr="00463416">
        <w:rPr>
          <w:sz w:val="24"/>
          <w:szCs w:val="24"/>
        </w:rPr>
        <w:t>my</w:t>
      </w:r>
      <w:r w:rsidRPr="00463416">
        <w:rPr>
          <w:sz w:val="24"/>
          <w:szCs w:val="24"/>
        </w:rPr>
        <w:t xml:space="preserve"> estimated</w:t>
      </w:r>
      <w:r w:rsidR="004D6EEE" w:rsidRPr="00463416">
        <w:rPr>
          <w:sz w:val="24"/>
          <w:szCs w:val="24"/>
        </w:rPr>
        <w:t xml:space="preserve"> High/low range of PE's?</w:t>
      </w:r>
      <w:r w:rsidR="00E45153" w:rsidRPr="00463416">
        <w:rPr>
          <w:sz w:val="24"/>
          <w:szCs w:val="24"/>
        </w:rPr>
        <w:t xml:space="preserve"> </w:t>
      </w:r>
      <w:r w:rsidR="00A0563A" w:rsidRPr="00463416">
        <w:rPr>
          <w:sz w:val="24"/>
          <w:szCs w:val="24"/>
        </w:rPr>
        <w:tab/>
      </w:r>
      <w:r w:rsidR="00A0563A" w:rsidRPr="00463416">
        <w:rPr>
          <w:sz w:val="24"/>
          <w:szCs w:val="24"/>
        </w:rPr>
        <w:tab/>
      </w:r>
      <w:r w:rsidR="00F671B6">
        <w:rPr>
          <w:b/>
          <w:sz w:val="24"/>
          <w:szCs w:val="24"/>
          <w:u w:val="single"/>
        </w:rPr>
        <w:t>Slightly</w:t>
      </w:r>
      <w:r w:rsidR="000E4A40">
        <w:rPr>
          <w:b/>
          <w:sz w:val="24"/>
          <w:szCs w:val="24"/>
          <w:u w:val="single"/>
        </w:rPr>
        <w:t xml:space="preserve"> above</w:t>
      </w:r>
      <w:r w:rsidR="00F671B6">
        <w:rPr>
          <w:b/>
          <w:sz w:val="24"/>
          <w:szCs w:val="24"/>
          <w:u w:val="single"/>
        </w:rPr>
        <w:t xml:space="preserve"> midpoint</w:t>
      </w:r>
    </w:p>
    <w:p w14:paraId="51B5DDFE" w14:textId="77777777" w:rsidR="00B63ADD" w:rsidRPr="00463416" w:rsidRDefault="00B63ADD" w:rsidP="00516890">
      <w:pPr>
        <w:spacing w:after="0" w:line="240" w:lineRule="auto"/>
        <w:rPr>
          <w:sz w:val="24"/>
          <w:szCs w:val="24"/>
        </w:rPr>
      </w:pPr>
      <w:r w:rsidRPr="00463416">
        <w:rPr>
          <w:sz w:val="24"/>
          <w:szCs w:val="24"/>
        </w:rPr>
        <w:t>Signature PE =_</w:t>
      </w:r>
      <w:r w:rsidR="00F671B6">
        <w:rPr>
          <w:b/>
          <w:sz w:val="24"/>
          <w:szCs w:val="24"/>
          <w:u w:val="single"/>
        </w:rPr>
        <w:t>33.3</w:t>
      </w:r>
      <w:r w:rsidRPr="00463416">
        <w:rPr>
          <w:sz w:val="24"/>
          <w:szCs w:val="24"/>
        </w:rPr>
        <w:t>________</w:t>
      </w:r>
      <w:r w:rsidR="00F671B6">
        <w:rPr>
          <w:sz w:val="24"/>
          <w:szCs w:val="24"/>
        </w:rPr>
        <w:t xml:space="preserve"> </w:t>
      </w:r>
    </w:p>
    <w:p w14:paraId="4912465E" w14:textId="735F9B7C" w:rsidR="00B63ADD" w:rsidRPr="00463416" w:rsidRDefault="00B63ADD" w:rsidP="00516890">
      <w:pPr>
        <w:spacing w:after="0" w:line="240" w:lineRule="auto"/>
        <w:rPr>
          <w:sz w:val="24"/>
          <w:szCs w:val="24"/>
        </w:rPr>
      </w:pPr>
      <w:r w:rsidRPr="00463416">
        <w:rPr>
          <w:sz w:val="24"/>
          <w:szCs w:val="24"/>
        </w:rPr>
        <w:t>Club cost basis for this stock is</w:t>
      </w:r>
      <w:r w:rsidR="003C0579" w:rsidRPr="00463416">
        <w:rPr>
          <w:sz w:val="24"/>
          <w:szCs w:val="24"/>
        </w:rPr>
        <w:t xml:space="preserve"> </w:t>
      </w:r>
      <w:r w:rsidR="00DF4BC3" w:rsidRPr="00463416">
        <w:rPr>
          <w:b/>
          <w:sz w:val="24"/>
          <w:szCs w:val="24"/>
          <w:u w:val="single"/>
        </w:rPr>
        <w:t>$</w:t>
      </w:r>
      <w:r w:rsidR="00625DC4" w:rsidRPr="00463416">
        <w:rPr>
          <w:b/>
          <w:sz w:val="24"/>
          <w:szCs w:val="24"/>
          <w:u w:val="single"/>
        </w:rPr>
        <w:t>5</w:t>
      </w:r>
      <w:r w:rsidR="00926DBF">
        <w:rPr>
          <w:b/>
          <w:sz w:val="24"/>
          <w:szCs w:val="24"/>
          <w:u w:val="single"/>
        </w:rPr>
        <w:t>3</w:t>
      </w:r>
      <w:r w:rsidR="00625DC4" w:rsidRPr="00463416">
        <w:rPr>
          <w:b/>
          <w:sz w:val="24"/>
          <w:szCs w:val="24"/>
          <w:u w:val="single"/>
        </w:rPr>
        <w:t>.</w:t>
      </w:r>
      <w:r w:rsidR="00926DBF">
        <w:rPr>
          <w:b/>
          <w:sz w:val="24"/>
          <w:szCs w:val="24"/>
          <w:u w:val="single"/>
        </w:rPr>
        <w:t>84</w:t>
      </w:r>
      <w:r w:rsidRPr="00463416">
        <w:rPr>
          <w:sz w:val="24"/>
          <w:szCs w:val="24"/>
        </w:rPr>
        <w:t xml:space="preserve">.  Current price is </w:t>
      </w:r>
      <w:r w:rsidR="00DF4BC3" w:rsidRPr="00463416">
        <w:rPr>
          <w:sz w:val="24"/>
          <w:szCs w:val="24"/>
          <w:u w:val="single"/>
        </w:rPr>
        <w:t>$</w:t>
      </w:r>
      <w:r w:rsidR="000E4A40">
        <w:rPr>
          <w:sz w:val="24"/>
          <w:szCs w:val="24"/>
          <w:u w:val="single"/>
        </w:rPr>
        <w:t>105.69</w:t>
      </w:r>
      <w:r w:rsidR="00DF4BC3" w:rsidRPr="00463416">
        <w:rPr>
          <w:sz w:val="24"/>
          <w:szCs w:val="24"/>
          <w:u w:val="single"/>
        </w:rPr>
        <w:t xml:space="preserve"> (</w:t>
      </w:r>
      <w:r w:rsidR="000E4A40">
        <w:rPr>
          <w:sz w:val="24"/>
          <w:szCs w:val="24"/>
          <w:u w:val="single"/>
        </w:rPr>
        <w:t>06/09</w:t>
      </w:r>
      <w:r w:rsidR="00DF4BC3" w:rsidRPr="00463416">
        <w:rPr>
          <w:sz w:val="24"/>
          <w:szCs w:val="24"/>
          <w:u w:val="single"/>
        </w:rPr>
        <w:t>/</w:t>
      </w:r>
      <w:r w:rsidR="00625DC4" w:rsidRPr="00463416">
        <w:rPr>
          <w:sz w:val="24"/>
          <w:szCs w:val="24"/>
          <w:u w:val="single"/>
        </w:rPr>
        <w:t>2</w:t>
      </w:r>
      <w:r w:rsidR="00F671B6">
        <w:rPr>
          <w:sz w:val="24"/>
          <w:szCs w:val="24"/>
          <w:u w:val="single"/>
        </w:rPr>
        <w:t>3</w:t>
      </w:r>
      <w:r w:rsidR="00404D11" w:rsidRPr="00463416">
        <w:rPr>
          <w:sz w:val="24"/>
          <w:szCs w:val="24"/>
          <w:u w:val="single"/>
        </w:rPr>
        <w:t>)</w:t>
      </w:r>
    </w:p>
    <w:p w14:paraId="5D226FF8" w14:textId="2D0808CE" w:rsidR="00357672" w:rsidRPr="00463416" w:rsidRDefault="00697721" w:rsidP="00357672">
      <w:pPr>
        <w:spacing w:after="0" w:line="240" w:lineRule="auto"/>
        <w:rPr>
          <w:sz w:val="24"/>
          <w:szCs w:val="24"/>
        </w:rPr>
      </w:pPr>
      <w:r w:rsidRPr="00463416">
        <w:rPr>
          <w:b/>
          <w:sz w:val="24"/>
          <w:szCs w:val="24"/>
        </w:rPr>
        <w:t>Current fair value</w:t>
      </w:r>
      <w:r w:rsidR="00B63ADD" w:rsidRPr="00463416">
        <w:rPr>
          <w:sz w:val="24"/>
          <w:szCs w:val="24"/>
        </w:rPr>
        <w:t>:  Morningstar</w:t>
      </w:r>
      <w:r w:rsidR="0069112E">
        <w:rPr>
          <w:sz w:val="24"/>
          <w:szCs w:val="24"/>
        </w:rPr>
        <w:t xml:space="preserve"> 4****</w:t>
      </w:r>
      <w:r w:rsidR="00B63ADD" w:rsidRPr="00463416">
        <w:rPr>
          <w:sz w:val="24"/>
          <w:szCs w:val="24"/>
        </w:rPr>
        <w:t>:</w:t>
      </w:r>
      <w:r w:rsidR="003C0579" w:rsidRPr="00463416">
        <w:rPr>
          <w:sz w:val="24"/>
          <w:szCs w:val="24"/>
        </w:rPr>
        <w:t xml:space="preserve"> </w:t>
      </w:r>
      <w:r w:rsidR="0086485E" w:rsidRPr="00463416">
        <w:rPr>
          <w:sz w:val="24"/>
          <w:szCs w:val="24"/>
          <w:u w:val="single"/>
        </w:rPr>
        <w:t>$</w:t>
      </w:r>
      <w:r w:rsidR="0069112E">
        <w:rPr>
          <w:sz w:val="24"/>
          <w:szCs w:val="24"/>
          <w:u w:val="single"/>
        </w:rPr>
        <w:t>1</w:t>
      </w:r>
      <w:r w:rsidR="000E4A40">
        <w:rPr>
          <w:sz w:val="24"/>
          <w:szCs w:val="24"/>
          <w:u w:val="single"/>
        </w:rPr>
        <w:t>43.95</w:t>
      </w:r>
      <w:r w:rsidR="00B63ADD" w:rsidRPr="00463416">
        <w:rPr>
          <w:sz w:val="24"/>
          <w:szCs w:val="24"/>
        </w:rPr>
        <w:t xml:space="preserve">         </w:t>
      </w:r>
      <w:r w:rsidR="00357672" w:rsidRPr="00463416">
        <w:rPr>
          <w:sz w:val="24"/>
          <w:szCs w:val="24"/>
        </w:rPr>
        <w:t>S&amp;P:</w:t>
      </w:r>
      <w:r w:rsidR="003C0579" w:rsidRPr="00463416">
        <w:rPr>
          <w:sz w:val="24"/>
          <w:szCs w:val="24"/>
          <w:u w:val="single"/>
        </w:rPr>
        <w:t xml:space="preserve"> </w:t>
      </w:r>
      <w:r w:rsidR="00BE7585" w:rsidRPr="00463416">
        <w:rPr>
          <w:sz w:val="24"/>
          <w:szCs w:val="24"/>
          <w:u w:val="single"/>
        </w:rPr>
        <w:t>$</w:t>
      </w:r>
      <w:r w:rsidR="00CC359A" w:rsidRPr="00463416">
        <w:rPr>
          <w:sz w:val="24"/>
          <w:szCs w:val="24"/>
          <w:u w:val="single"/>
        </w:rPr>
        <w:t>-</w:t>
      </w:r>
      <w:r w:rsidR="003335BE" w:rsidRPr="00463416">
        <w:rPr>
          <w:sz w:val="24"/>
          <w:szCs w:val="24"/>
        </w:rPr>
        <w:tab/>
      </w:r>
      <w:r w:rsidR="00357672" w:rsidRPr="00463416">
        <w:rPr>
          <w:sz w:val="24"/>
          <w:szCs w:val="24"/>
        </w:rPr>
        <w:t xml:space="preserve">Value Line: </w:t>
      </w:r>
      <w:r w:rsidR="00357672" w:rsidRPr="00463416">
        <w:rPr>
          <w:sz w:val="24"/>
          <w:szCs w:val="24"/>
          <w:u w:val="single"/>
        </w:rPr>
        <w:t>$</w:t>
      </w:r>
      <w:r w:rsidR="000E4A40">
        <w:rPr>
          <w:sz w:val="24"/>
          <w:szCs w:val="24"/>
          <w:u w:val="single"/>
        </w:rPr>
        <w:t>180</w:t>
      </w:r>
    </w:p>
    <w:p w14:paraId="0D2E658C" w14:textId="561C4D0F" w:rsidR="00B63ADD" w:rsidRPr="00463416" w:rsidRDefault="00B63ADD" w:rsidP="00516890">
      <w:pPr>
        <w:spacing w:after="0" w:line="240" w:lineRule="auto"/>
        <w:rPr>
          <w:sz w:val="24"/>
          <w:szCs w:val="24"/>
        </w:rPr>
      </w:pPr>
      <w:r w:rsidRPr="00463416">
        <w:rPr>
          <w:b/>
          <w:sz w:val="24"/>
          <w:szCs w:val="24"/>
        </w:rPr>
        <w:t>My SSG Tot</w:t>
      </w:r>
      <w:r w:rsidR="007E63BB" w:rsidRPr="00463416">
        <w:rPr>
          <w:b/>
          <w:sz w:val="24"/>
          <w:szCs w:val="24"/>
        </w:rPr>
        <w:t>al Return</w:t>
      </w:r>
      <w:r w:rsidR="007E63BB" w:rsidRPr="00463416">
        <w:rPr>
          <w:sz w:val="24"/>
          <w:szCs w:val="24"/>
        </w:rPr>
        <w:t xml:space="preserve"> is </w:t>
      </w:r>
      <w:r w:rsidR="00BE7585" w:rsidRPr="00463416">
        <w:rPr>
          <w:sz w:val="24"/>
          <w:szCs w:val="24"/>
        </w:rPr>
        <w:t>_</w:t>
      </w:r>
      <w:r w:rsidR="007E63BB" w:rsidRPr="00463416">
        <w:rPr>
          <w:sz w:val="24"/>
          <w:szCs w:val="24"/>
        </w:rPr>
        <w:t>__</w:t>
      </w:r>
      <w:r w:rsidR="00F671B6">
        <w:rPr>
          <w:sz w:val="24"/>
          <w:szCs w:val="24"/>
          <w:u w:val="single"/>
        </w:rPr>
        <w:t>1</w:t>
      </w:r>
      <w:r w:rsidR="000E4A40">
        <w:rPr>
          <w:sz w:val="24"/>
          <w:szCs w:val="24"/>
          <w:u w:val="single"/>
        </w:rPr>
        <w:t>1.8%</w:t>
      </w:r>
      <w:r w:rsidR="006E79A1" w:rsidRPr="00463416">
        <w:rPr>
          <w:sz w:val="24"/>
          <w:szCs w:val="24"/>
        </w:rPr>
        <w:t>_</w:t>
      </w:r>
      <w:r w:rsidR="00404D11" w:rsidRPr="00463416">
        <w:rPr>
          <w:sz w:val="24"/>
          <w:szCs w:val="24"/>
        </w:rPr>
        <w:t>_ Projected</w:t>
      </w:r>
      <w:r w:rsidRPr="00463416">
        <w:rPr>
          <w:sz w:val="24"/>
          <w:szCs w:val="24"/>
        </w:rPr>
        <w:t xml:space="preserve"> Average Return is </w:t>
      </w:r>
      <w:r w:rsidR="000E4A40">
        <w:rPr>
          <w:sz w:val="24"/>
          <w:szCs w:val="24"/>
          <w:u w:val="single"/>
        </w:rPr>
        <w:t>7.8</w:t>
      </w:r>
      <w:r w:rsidR="006E79A1" w:rsidRPr="00463416">
        <w:rPr>
          <w:sz w:val="24"/>
          <w:szCs w:val="24"/>
          <w:u w:val="single"/>
        </w:rPr>
        <w:t>%</w:t>
      </w:r>
    </w:p>
    <w:p w14:paraId="47FA6747" w14:textId="77777777" w:rsidR="00B63ADD" w:rsidRPr="00463416" w:rsidRDefault="00B63ADD" w:rsidP="00516890">
      <w:pPr>
        <w:spacing w:after="0" w:line="240" w:lineRule="auto"/>
        <w:rPr>
          <w:sz w:val="24"/>
          <w:szCs w:val="24"/>
        </w:rPr>
      </w:pPr>
    </w:p>
    <w:p w14:paraId="6C58EA34" w14:textId="77777777" w:rsidR="00697721" w:rsidRPr="00463416" w:rsidRDefault="00B63ADD" w:rsidP="00516890">
      <w:pPr>
        <w:spacing w:after="0" w:line="240" w:lineRule="auto"/>
        <w:rPr>
          <w:b/>
          <w:sz w:val="24"/>
          <w:szCs w:val="24"/>
        </w:rPr>
      </w:pPr>
      <w:r w:rsidRPr="00463416">
        <w:rPr>
          <w:b/>
          <w:sz w:val="24"/>
          <w:szCs w:val="24"/>
        </w:rPr>
        <w:t>What will drive future growth</w:t>
      </w:r>
      <w:r w:rsidR="00454ECB" w:rsidRPr="00463416">
        <w:rPr>
          <w:b/>
          <w:sz w:val="24"/>
          <w:szCs w:val="24"/>
        </w:rPr>
        <w:t>?</w:t>
      </w:r>
    </w:p>
    <w:p w14:paraId="2A1DBDCF" w14:textId="77777777" w:rsidR="008B42A3" w:rsidRPr="00A2296A" w:rsidRDefault="00A2296A" w:rsidP="008B42A3">
      <w:pPr>
        <w:numPr>
          <w:ilvl w:val="0"/>
          <w:numId w:val="3"/>
        </w:numPr>
        <w:shd w:val="clear" w:color="auto" w:fill="FFFFFF"/>
        <w:tabs>
          <w:tab w:val="clear" w:pos="720"/>
          <w:tab w:val="num" w:pos="0"/>
        </w:tabs>
        <w:spacing w:after="0" w:line="240" w:lineRule="auto"/>
        <w:ind w:left="0"/>
        <w:rPr>
          <w:rFonts w:ascii="Helvetica" w:eastAsia="Times New Roman" w:hAnsi="Helvetica" w:cs="Helvetica"/>
          <w:color w:val="1E1E1E"/>
          <w:sz w:val="24"/>
          <w:szCs w:val="24"/>
        </w:rPr>
      </w:pPr>
      <w:r>
        <w:rPr>
          <w:rFonts w:cs="Geogrotesque-Regular"/>
          <w:b/>
          <w:sz w:val="24"/>
          <w:szCs w:val="24"/>
        </w:rPr>
        <w:t>Small Cap Advisor</w:t>
      </w:r>
    </w:p>
    <w:p w14:paraId="52077DD9" w14:textId="77777777" w:rsidR="00A2296A" w:rsidRDefault="00A2296A" w:rsidP="00A2296A">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NV5 Global </w:t>
      </w:r>
      <w:r>
        <w:rPr>
          <w:rFonts w:ascii="Cambria" w:hAnsi="Cambria" w:cs="Cambria"/>
          <w:sz w:val="24"/>
          <w:szCs w:val="24"/>
        </w:rPr>
        <w:t>is a provider of professional and technical engineering and consulting solutions</w:t>
      </w:r>
      <w:r w:rsidR="00380E92">
        <w:rPr>
          <w:rFonts w:ascii="Cambria" w:hAnsi="Cambria" w:cs="Cambria"/>
          <w:sz w:val="24"/>
          <w:szCs w:val="24"/>
        </w:rPr>
        <w:t xml:space="preserve"> </w:t>
      </w:r>
      <w:r>
        <w:rPr>
          <w:rFonts w:ascii="Cambria" w:hAnsi="Cambria" w:cs="Cambria"/>
          <w:sz w:val="24"/>
          <w:szCs w:val="24"/>
        </w:rPr>
        <w:t>to public and private sector clients. The</w:t>
      </w:r>
      <w:r w:rsidR="00380E92">
        <w:rPr>
          <w:rFonts w:ascii="Cambria" w:hAnsi="Cambria" w:cs="Cambria"/>
          <w:sz w:val="24"/>
          <w:szCs w:val="24"/>
        </w:rPr>
        <w:t xml:space="preserve"> </w:t>
      </w:r>
      <w:r>
        <w:rPr>
          <w:rFonts w:ascii="Cambria" w:hAnsi="Cambria" w:cs="Cambria"/>
          <w:sz w:val="24"/>
          <w:szCs w:val="24"/>
        </w:rPr>
        <w:t>company serves the infrastructure, energy,</w:t>
      </w:r>
      <w:r w:rsidR="00380E92">
        <w:rPr>
          <w:rFonts w:ascii="Cambria" w:hAnsi="Cambria" w:cs="Cambria"/>
          <w:sz w:val="24"/>
          <w:szCs w:val="24"/>
        </w:rPr>
        <w:t xml:space="preserve"> </w:t>
      </w:r>
      <w:r>
        <w:rPr>
          <w:rFonts w:ascii="Cambria" w:hAnsi="Cambria" w:cs="Cambria"/>
          <w:sz w:val="24"/>
          <w:szCs w:val="24"/>
        </w:rPr>
        <w:t>construction, real estate, and environmental</w:t>
      </w:r>
      <w:r w:rsidR="00380E92">
        <w:rPr>
          <w:rFonts w:ascii="Cambria" w:hAnsi="Cambria" w:cs="Cambria"/>
          <w:sz w:val="24"/>
          <w:szCs w:val="24"/>
        </w:rPr>
        <w:t xml:space="preserve"> </w:t>
      </w:r>
      <w:r>
        <w:rPr>
          <w:rFonts w:ascii="Cambria" w:hAnsi="Cambria" w:cs="Cambria"/>
          <w:sz w:val="24"/>
          <w:szCs w:val="24"/>
        </w:rPr>
        <w:t xml:space="preserve">markets. </w:t>
      </w:r>
      <w:r>
        <w:rPr>
          <w:rFonts w:ascii="Cambria-Bold" w:hAnsi="Cambria-Bold" w:cs="Cambria-Bold"/>
          <w:b/>
          <w:bCs/>
          <w:sz w:val="24"/>
          <w:szCs w:val="24"/>
        </w:rPr>
        <w:t xml:space="preserve">NV5 </w:t>
      </w:r>
      <w:r>
        <w:rPr>
          <w:rFonts w:ascii="Cambria" w:hAnsi="Cambria" w:cs="Cambria"/>
          <w:sz w:val="24"/>
          <w:szCs w:val="24"/>
        </w:rPr>
        <w:t>primarily focuses on six business</w:t>
      </w:r>
      <w:r w:rsidR="00380E92">
        <w:rPr>
          <w:rFonts w:ascii="Cambria" w:hAnsi="Cambria" w:cs="Cambria"/>
          <w:sz w:val="24"/>
          <w:szCs w:val="24"/>
        </w:rPr>
        <w:t xml:space="preserve"> </w:t>
      </w:r>
      <w:r>
        <w:rPr>
          <w:rFonts w:ascii="Cambria" w:hAnsi="Cambria" w:cs="Cambria"/>
          <w:sz w:val="24"/>
          <w:szCs w:val="24"/>
        </w:rPr>
        <w:t>verticals: infrastructure; buildings and</w:t>
      </w:r>
    </w:p>
    <w:p w14:paraId="0473CAE6" w14:textId="77777777" w:rsidR="000850B0" w:rsidRDefault="00A2296A" w:rsidP="000850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program management; environmental health</w:t>
      </w:r>
      <w:r w:rsidR="00380E92">
        <w:rPr>
          <w:rFonts w:ascii="Cambria" w:hAnsi="Cambria" w:cs="Cambria"/>
          <w:sz w:val="24"/>
          <w:szCs w:val="24"/>
        </w:rPr>
        <w:t xml:space="preserve"> </w:t>
      </w:r>
      <w:r>
        <w:rPr>
          <w:rFonts w:ascii="Cambria" w:hAnsi="Cambria" w:cs="Cambria"/>
          <w:sz w:val="24"/>
          <w:szCs w:val="24"/>
        </w:rPr>
        <w:t>sciences; geospatial technology; utility services;</w:t>
      </w:r>
      <w:r w:rsidR="00380E92">
        <w:rPr>
          <w:rFonts w:ascii="Cambria" w:hAnsi="Cambria" w:cs="Cambria"/>
          <w:sz w:val="24"/>
          <w:szCs w:val="24"/>
        </w:rPr>
        <w:t xml:space="preserve"> </w:t>
      </w:r>
      <w:r>
        <w:rPr>
          <w:rFonts w:ascii="Cambria" w:hAnsi="Cambria" w:cs="Cambria"/>
          <w:sz w:val="24"/>
          <w:szCs w:val="24"/>
        </w:rPr>
        <w:t>and testing, inspection, and consulting.</w:t>
      </w:r>
      <w:r w:rsidR="00380E92">
        <w:rPr>
          <w:rFonts w:ascii="Cambria" w:hAnsi="Cambria" w:cs="Cambria"/>
          <w:sz w:val="24"/>
          <w:szCs w:val="24"/>
        </w:rPr>
        <w:t xml:space="preserve">  .  The company operates out of more than 115 locations nationwide and in Macau, Hong Kong, and the UAE. The company HQ is in Hollywood, Fla</w:t>
      </w:r>
    </w:p>
    <w:p w14:paraId="36D06DC5" w14:textId="77777777" w:rsidR="001B7DDA" w:rsidRPr="003113D7" w:rsidRDefault="001B7DDA" w:rsidP="000850B0">
      <w:pPr>
        <w:autoSpaceDE w:val="0"/>
        <w:autoSpaceDN w:val="0"/>
        <w:adjustRightInd w:val="0"/>
        <w:spacing w:after="0" w:line="240" w:lineRule="auto"/>
        <w:rPr>
          <w:rFonts w:ascii="Cambria" w:hAnsi="Cambria" w:cs="Cambria"/>
          <w:b/>
          <w:sz w:val="24"/>
          <w:szCs w:val="24"/>
        </w:rPr>
      </w:pPr>
    </w:p>
    <w:p w14:paraId="0AF4BAC0" w14:textId="36052867" w:rsidR="00FC27E6" w:rsidRDefault="003113D7" w:rsidP="003113D7">
      <w:pPr>
        <w:shd w:val="clear" w:color="auto" w:fill="FFFFFF"/>
        <w:spacing w:after="192" w:line="240" w:lineRule="auto"/>
      </w:pPr>
      <w:r w:rsidRPr="003113D7">
        <w:rPr>
          <w:rFonts w:ascii="Cambria" w:hAnsi="Cambria" w:cs="Cambria"/>
          <w:b/>
          <w:sz w:val="24"/>
          <w:szCs w:val="24"/>
        </w:rPr>
        <w:t>Value Line</w:t>
      </w:r>
      <w:r>
        <w:rPr>
          <w:rFonts w:ascii="Cambria" w:hAnsi="Cambria" w:cs="Cambria"/>
          <w:sz w:val="24"/>
          <w:szCs w:val="24"/>
        </w:rPr>
        <w:t xml:space="preserve"> </w:t>
      </w:r>
      <w:r w:rsidR="00DD65B9">
        <w:rPr>
          <w:rFonts w:ascii="Cambria" w:hAnsi="Cambria" w:cs="Cambria"/>
          <w:sz w:val="24"/>
          <w:szCs w:val="24"/>
        </w:rPr>
        <w:t>–</w:t>
      </w:r>
      <w:r>
        <w:rPr>
          <w:rFonts w:ascii="Cambria" w:hAnsi="Cambria" w:cs="Cambria"/>
          <w:sz w:val="24"/>
          <w:szCs w:val="24"/>
        </w:rPr>
        <w:t xml:space="preserve"> </w:t>
      </w:r>
      <w:r w:rsidR="00DD65B9">
        <w:t xml:space="preserve">NV5 Global continued to face </w:t>
      </w:r>
      <w:proofErr w:type="gramStart"/>
      <w:r w:rsidR="00DD65B9">
        <w:t>a number of</w:t>
      </w:r>
      <w:proofErr w:type="gramEnd"/>
      <w:r w:rsidR="00DD65B9">
        <w:t xml:space="preserve"> obstacles in the first quarter. Revenues dipped 3% from the year-earlier period, as declines across the </w:t>
      </w:r>
      <w:proofErr w:type="gramStart"/>
      <w:r w:rsidR="00FC27E6">
        <w:t>Infrastructure</w:t>
      </w:r>
      <w:proofErr w:type="gramEnd"/>
      <w:r w:rsidR="00DD65B9">
        <w:t xml:space="preserve"> (INF) and Building, Technology &amp; Sciences (BTS) segments were only partially offset by a significant increase in the smaller, fast-growing Geospatial Solutions (GEO) unit. Moreover, unfavorable weather and lower project billing cycles have led to weakness in the LNG business arm of the INF unit. Meanwhile poor results in the BTS unit reflected a higher in</w:t>
      </w:r>
      <w:r w:rsidR="00DD65B9">
        <w:t/>
      </w:r>
      <w:proofErr w:type="spellStart"/>
      <w:r w:rsidR="00DD65B9">
        <w:t>terest</w:t>
      </w:r>
      <w:proofErr w:type="spellEnd"/>
      <w:r w:rsidR="00DD65B9">
        <w:t xml:space="preserve"> rate environment that caused a decrease in real estate transactional serv</w:t>
      </w:r>
      <w:r w:rsidR="00DD65B9">
        <w:t>ices. This should lead to a slower recovery in the June period due to further project delays. Alternatively, the focus has mainly been on expanding the smallest GEO divi</w:t>
      </w:r>
      <w:r w:rsidR="00DD65B9">
        <w:t/>
      </w:r>
      <w:proofErr w:type="spellStart"/>
      <w:r w:rsidR="00DD65B9">
        <w:t>sion</w:t>
      </w:r>
      <w:proofErr w:type="spellEnd"/>
      <w:r w:rsidR="00DD65B9">
        <w:t xml:space="preserve"> which saw its revenues jump 45%, year over year, thanks to incremental gains of roughly $9 million from recent </w:t>
      </w:r>
      <w:r w:rsidR="00FC27E6">
        <w:t>acquisitions</w:t>
      </w:r>
      <w:r w:rsidR="00DD65B9">
        <w:t xml:space="preserve"> completed since 2022. Share earnings for the period contracted 32%, stemming from increased operating costs due to new hires to adequately staff the company for upcoming infrastructure and public sector projects. Further, a slew of</w:t>
      </w:r>
      <w:r w:rsidR="00DD65B9">
        <w:t xml:space="preserve"> </w:t>
      </w:r>
      <w:r w:rsidR="00FC27E6">
        <w:t>new</w:t>
      </w:r>
      <w:r w:rsidR="00DD65B9">
        <w:t xml:space="preserve"> acquisitions since the year began should lead to higher integration costs through the early part of 2023. As a result, we look for a nice uptick in sales this year, but </w:t>
      </w:r>
      <w:r w:rsidR="00FC27E6">
        <w:t>earnings</w:t>
      </w:r>
      <w:r w:rsidR="00DD65B9">
        <w:t xml:space="preserve"> will likely come in below last year’s tally. The solid balance sheet supports </w:t>
      </w:r>
      <w:r w:rsidR="00FC27E6">
        <w:t>increased</w:t>
      </w:r>
      <w:r w:rsidR="00DD65B9">
        <w:t xml:space="preserve"> M&amp;A activity. On April 6th, the company acquired the Visual Solutions commercial geospatial technology and </w:t>
      </w:r>
      <w:r w:rsidR="00FC27E6">
        <w:t>software</w:t>
      </w:r>
      <w:r w:rsidR="00DD65B9">
        <w:t xml:space="preserve"> business from L3Harris for $70 </w:t>
      </w:r>
      <w:r w:rsidR="00FC27E6">
        <w:t>million</w:t>
      </w:r>
      <w:r w:rsidR="00DD65B9">
        <w:t xml:space="preserve"> in cash. This move ought to strength</w:t>
      </w:r>
      <w:r w:rsidR="00DD65B9">
        <w:t/>
      </w:r>
      <w:proofErr w:type="spellStart"/>
      <w:r w:rsidR="00DD65B9">
        <w:t>en</w:t>
      </w:r>
      <w:proofErr w:type="spellEnd"/>
      <w:r w:rsidR="00DD65B9">
        <w:t xml:space="preserve"> its subscription-based software solution offerings across the GEO division. The deal comes after its February</w:t>
      </w:r>
      <w:r w:rsidR="00FC27E6">
        <w:t xml:space="preserve"> p</w:t>
      </w:r>
      <w:r w:rsidR="00DD65B9">
        <w:t>urchase of Continental Mapping Acquisition Corp and its subsidiaries (</w:t>
      </w:r>
      <w:proofErr w:type="gramStart"/>
      <w:r w:rsidR="00DD65B9">
        <w:t>i.e.</w:t>
      </w:r>
      <w:proofErr w:type="gramEnd"/>
      <w:r w:rsidR="00DD65B9">
        <w:t xml:space="preserve"> Axim) for $141 million in cash. Three other mergers were also completed year to date, signaling the company’s efforts to diversify and expand its GEO portfolio. Although debt </w:t>
      </w:r>
      <w:r w:rsidR="00FC27E6">
        <w:t>increased</w:t>
      </w:r>
      <w:r w:rsidR="00DD65B9">
        <w:t xml:space="preserve">, these levels are still manageable. </w:t>
      </w:r>
    </w:p>
    <w:p w14:paraId="46A30CF0" w14:textId="37E5EE53" w:rsidR="00DD65B9" w:rsidRDefault="00DD65B9" w:rsidP="003113D7">
      <w:pPr>
        <w:shd w:val="clear" w:color="auto" w:fill="FFFFFF"/>
        <w:spacing w:after="192" w:line="240" w:lineRule="auto"/>
        <w:rPr>
          <w:rFonts w:ascii="Cambria" w:hAnsi="Cambria" w:cs="Cambria"/>
          <w:sz w:val="24"/>
          <w:szCs w:val="24"/>
        </w:rPr>
      </w:pPr>
      <w:r w:rsidRPr="00FC27E6">
        <w:rPr>
          <w:highlight w:val="yellow"/>
        </w:rPr>
        <w:t>These shares hold a Below Average rank for Timeliness (4). Over the 3- to 5-year period, this stock offers about</w:t>
      </w:r>
      <w:r w:rsidRPr="00FC27E6">
        <w:rPr>
          <w:highlight w:val="yellow"/>
        </w:rPr>
        <w:t>average recovery potential. Investment on</w:t>
      </w:r>
    </w:p>
    <w:p w14:paraId="693B7D98" w14:textId="7D146213" w:rsidR="003113D7" w:rsidRPr="003113D7" w:rsidRDefault="003113D7" w:rsidP="003113D7">
      <w:pPr>
        <w:shd w:val="clear" w:color="auto" w:fill="FFFFFF"/>
        <w:spacing w:after="192" w:line="240" w:lineRule="auto"/>
        <w:rPr>
          <w:rFonts w:asciiTheme="minorHAnsi" w:eastAsia="Times New Roman" w:hAnsiTheme="minorHAnsi" w:cstheme="minorHAnsi"/>
          <w:color w:val="1D2228"/>
          <w:sz w:val="24"/>
          <w:szCs w:val="24"/>
        </w:rPr>
      </w:pPr>
      <w:r w:rsidRPr="003113D7">
        <w:rPr>
          <w:sz w:val="24"/>
          <w:szCs w:val="24"/>
        </w:rPr>
        <w:t xml:space="preserve"> </w:t>
      </w:r>
      <w:proofErr w:type="spellStart"/>
      <w:r w:rsidRPr="003113D7">
        <w:rPr>
          <w:sz w:val="24"/>
          <w:szCs w:val="24"/>
        </w:rPr>
        <w:t>Oriatal</w:t>
      </w:r>
      <w:proofErr w:type="spellEnd"/>
      <w:r w:rsidRPr="003113D7">
        <w:rPr>
          <w:sz w:val="24"/>
          <w:szCs w:val="24"/>
        </w:rPr>
        <w:t xml:space="preserve"> J. </w:t>
      </w:r>
      <w:proofErr w:type="spellStart"/>
      <w:r w:rsidRPr="003113D7">
        <w:rPr>
          <w:sz w:val="24"/>
          <w:szCs w:val="24"/>
        </w:rPr>
        <w:t>Haiby</w:t>
      </w:r>
      <w:proofErr w:type="spellEnd"/>
      <w:r w:rsidRPr="003113D7">
        <w:rPr>
          <w:sz w:val="24"/>
          <w:szCs w:val="24"/>
        </w:rPr>
        <w:t xml:space="preserve"> </w:t>
      </w:r>
      <w:r w:rsidR="001B7DDA">
        <w:rPr>
          <w:sz w:val="24"/>
          <w:szCs w:val="24"/>
        </w:rPr>
        <w:t>June</w:t>
      </w:r>
      <w:r w:rsidRPr="003113D7">
        <w:rPr>
          <w:sz w:val="24"/>
          <w:szCs w:val="24"/>
        </w:rPr>
        <w:t xml:space="preserve"> </w:t>
      </w:r>
      <w:r w:rsidR="001B7DDA">
        <w:rPr>
          <w:sz w:val="24"/>
          <w:szCs w:val="24"/>
        </w:rPr>
        <w:t>09</w:t>
      </w:r>
      <w:r w:rsidRPr="003113D7">
        <w:rPr>
          <w:sz w:val="24"/>
          <w:szCs w:val="24"/>
        </w:rPr>
        <w:t>, 2023</w:t>
      </w:r>
      <w:r>
        <w:rPr>
          <w:sz w:val="24"/>
          <w:szCs w:val="24"/>
        </w:rPr>
        <w:t>.</w:t>
      </w:r>
    </w:p>
    <w:p w14:paraId="2A4E1839" w14:textId="70196980" w:rsidR="000850B0" w:rsidRPr="00ED52D4" w:rsidRDefault="000850B0" w:rsidP="000850B0">
      <w:pPr>
        <w:pStyle w:val="Heading3"/>
        <w:shd w:val="clear" w:color="auto" w:fill="FFFFFF"/>
        <w:spacing w:before="0" w:after="75" w:line="270" w:lineRule="atLeast"/>
        <w:rPr>
          <w:rFonts w:asciiTheme="minorHAnsi" w:hAnsiTheme="minorHAnsi" w:cstheme="minorHAnsi"/>
          <w:b/>
          <w:color w:val="333333"/>
          <w:u w:val="single"/>
        </w:rPr>
      </w:pPr>
      <w:r w:rsidRPr="00ED52D4">
        <w:rPr>
          <w:rFonts w:ascii="Cambria" w:hAnsi="Cambria" w:cs="Cambria"/>
          <w:b/>
          <w:color w:val="000000"/>
          <w:u w:val="single"/>
        </w:rPr>
        <w:t xml:space="preserve">Value Line Industry - </w:t>
      </w:r>
      <w:r w:rsidRPr="00ED52D4">
        <w:rPr>
          <w:rFonts w:asciiTheme="minorHAnsi" w:hAnsiTheme="minorHAnsi" w:cstheme="minorHAnsi"/>
          <w:b/>
          <w:color w:val="666666"/>
          <w:u w:val="single"/>
        </w:rPr>
        <w:t xml:space="preserve">Engineering &amp; </w:t>
      </w:r>
      <w:proofErr w:type="spellStart"/>
      <w:r w:rsidRPr="00ED52D4">
        <w:rPr>
          <w:rFonts w:asciiTheme="minorHAnsi" w:hAnsiTheme="minorHAnsi" w:cstheme="minorHAnsi"/>
          <w:b/>
          <w:color w:val="666666"/>
          <w:u w:val="single"/>
        </w:rPr>
        <w:t>Const</w:t>
      </w:r>
      <w:r w:rsidRPr="00ED52D4">
        <w:rPr>
          <w:rStyle w:val="shim-left"/>
          <w:rFonts w:asciiTheme="minorHAnsi" w:hAnsiTheme="minorHAnsi" w:cstheme="minorHAnsi"/>
          <w:b/>
          <w:color w:val="666666"/>
          <w:u w:val="single"/>
        </w:rPr>
        <w:t>Rank</w:t>
      </w:r>
      <w:proofErr w:type="spellEnd"/>
      <w:r w:rsidRPr="00ED52D4">
        <w:rPr>
          <w:rStyle w:val="shim-left"/>
          <w:rFonts w:asciiTheme="minorHAnsi" w:hAnsiTheme="minorHAnsi" w:cstheme="minorHAnsi"/>
          <w:b/>
          <w:color w:val="666666"/>
          <w:u w:val="single"/>
        </w:rPr>
        <w:t xml:space="preserve">: </w:t>
      </w:r>
      <w:r w:rsidR="00E6384B" w:rsidRPr="00ED52D4">
        <w:rPr>
          <w:rStyle w:val="shim-left"/>
          <w:rFonts w:asciiTheme="minorHAnsi" w:hAnsiTheme="minorHAnsi" w:cstheme="minorHAnsi"/>
          <w:b/>
          <w:color w:val="666666"/>
          <w:u w:val="single"/>
        </w:rPr>
        <w:t>20, Timeliness is 22 of 33.</w:t>
      </w:r>
    </w:p>
    <w:p w14:paraId="0F435C38" w14:textId="1E84610D" w:rsidR="00605D46" w:rsidRDefault="00E6384B" w:rsidP="001E2E42">
      <w:pPr>
        <w:autoSpaceDE w:val="0"/>
        <w:autoSpaceDN w:val="0"/>
        <w:adjustRightInd w:val="0"/>
        <w:spacing w:after="0" w:line="240" w:lineRule="auto"/>
        <w:rPr>
          <w:b/>
          <w:bCs/>
        </w:rPr>
      </w:pPr>
      <w:r w:rsidRPr="00CE2BA8">
        <w:rPr>
          <w:b/>
          <w:bCs/>
        </w:rPr>
        <w:t>S</w:t>
      </w:r>
      <w:r w:rsidRPr="00CE2BA8">
        <w:rPr>
          <w:b/>
          <w:bCs/>
        </w:rPr>
        <w:t>tocks in The Engineering &amp; Construction (E&amp;C) Industry continue to outperform most other sectors. The S&amp;P 500 Construction and Engineering Industry Index has risen around 23% year to date. While this industry is highly cyclical, the optimism about long-term federal spending and pent-up demand for clean energy-related projects ought to support revenues and profits over the coming years. Indeed, there are many companies that should experience an acceleration from their historic top- and bottom-line growth rates. Stock performances within our coverage universe have been more of a mixed bag. Shares of Fluor gave back recent gains after it reported weaker-than-expected first-quarter results and took additional charges on problematic projects. Commodity prices tied to industrial production have also dropped of late. Meanwhile, KBR continues to be a steady performer, up close to 7% since our March review. The company surpassed our expectations in the first quarter, thanks to an expansion in Sustainable Technology margins. The government services contractor ought to benefit from the long-term shift to clean energy solutions.</w:t>
      </w:r>
    </w:p>
    <w:p w14:paraId="2C52F04E" w14:textId="77777777" w:rsidR="00CE2BA8" w:rsidRDefault="00CE2BA8" w:rsidP="001E2E42">
      <w:pPr>
        <w:autoSpaceDE w:val="0"/>
        <w:autoSpaceDN w:val="0"/>
        <w:adjustRightInd w:val="0"/>
        <w:spacing w:after="0" w:line="240" w:lineRule="auto"/>
        <w:rPr>
          <w:b/>
          <w:bCs/>
        </w:rPr>
      </w:pPr>
    </w:p>
    <w:p w14:paraId="5C5D09A8" w14:textId="77777777" w:rsidR="00CE2BA8" w:rsidRPr="00CE2BA8" w:rsidRDefault="00CE2BA8" w:rsidP="001E2E42">
      <w:pPr>
        <w:autoSpaceDE w:val="0"/>
        <w:autoSpaceDN w:val="0"/>
        <w:adjustRightInd w:val="0"/>
        <w:spacing w:after="0" w:line="240" w:lineRule="auto"/>
        <w:rPr>
          <w:b/>
          <w:bCs/>
          <w:u w:val="single"/>
        </w:rPr>
      </w:pPr>
      <w:r w:rsidRPr="00CE2BA8">
        <w:rPr>
          <w:b/>
          <w:bCs/>
          <w:u w:val="single"/>
        </w:rPr>
        <w:t xml:space="preserve">Regulatory </w:t>
      </w:r>
      <w:proofErr w:type="gramStart"/>
      <w:r w:rsidRPr="00CE2BA8">
        <w:rPr>
          <w:b/>
          <w:bCs/>
          <w:u w:val="single"/>
        </w:rPr>
        <w:t>Wins</w:t>
      </w:r>
      <w:r w:rsidRPr="00CE2BA8">
        <w:rPr>
          <w:b/>
          <w:bCs/>
          <w:u w:val="single"/>
        </w:rPr>
        <w:t>:-</w:t>
      </w:r>
      <w:proofErr w:type="gramEnd"/>
      <w:r w:rsidRPr="00CE2BA8">
        <w:rPr>
          <w:b/>
          <w:bCs/>
          <w:u w:val="single"/>
        </w:rPr>
        <w:t xml:space="preserve"> </w:t>
      </w:r>
    </w:p>
    <w:p w14:paraId="2D49FEBB" w14:textId="77E33C58" w:rsidR="00CE2BA8" w:rsidRDefault="00CE2BA8" w:rsidP="001E2E42">
      <w:pPr>
        <w:autoSpaceDE w:val="0"/>
        <w:autoSpaceDN w:val="0"/>
        <w:adjustRightInd w:val="0"/>
        <w:spacing w:after="0" w:line="240" w:lineRule="auto"/>
      </w:pPr>
      <w:r>
        <w:t xml:space="preserve"> A recent Supreme Court ruling that narrowed the scope of what the Environmental Protection Agency (EPA) can define as a body of water was a positive development for the construction industry. This was a win for various trade groups, as the EPA’s final rule was estimated to cost up to $1 million an acre for site development. The proposed debt ceiling agreement may also help the industry on the margins. According to media reports, government permitting decisions will be quicker and only one agency is now expected to lead environmental reviews on projects. The lengthy permit</w:t>
      </w:r>
      <w:r>
        <w:t xml:space="preserve">ting process on these road and clean energy projects has delayed work and added to costs. In addition, the Mountain Valley Pipeline project will be fast-tracked after years of regulatory uncertainty. </w:t>
      </w:r>
      <w:proofErr w:type="spellStart"/>
      <w:r>
        <w:t>MasTec</w:t>
      </w:r>
      <w:proofErr w:type="spellEnd"/>
      <w:r>
        <w:t xml:space="preserve"> currently has equipment prepared to resume </w:t>
      </w:r>
      <w:r>
        <w:t>construction</w:t>
      </w:r>
      <w:r>
        <w:t xml:space="preserve"> on the natural gas pipeline that is 95% complete.</w:t>
      </w:r>
    </w:p>
    <w:p w14:paraId="7CB55506" w14:textId="77777777" w:rsidR="00CE2BA8" w:rsidRDefault="00CE2BA8" w:rsidP="001E2E42">
      <w:pPr>
        <w:autoSpaceDE w:val="0"/>
        <w:autoSpaceDN w:val="0"/>
        <w:adjustRightInd w:val="0"/>
        <w:spacing w:after="0" w:line="240" w:lineRule="auto"/>
      </w:pPr>
    </w:p>
    <w:p w14:paraId="5F8CC1DC" w14:textId="77777777" w:rsidR="00CE2BA8" w:rsidRPr="00CE2BA8" w:rsidRDefault="00CE2BA8" w:rsidP="001E2E42">
      <w:pPr>
        <w:autoSpaceDE w:val="0"/>
        <w:autoSpaceDN w:val="0"/>
        <w:adjustRightInd w:val="0"/>
        <w:spacing w:after="0" w:line="240" w:lineRule="auto"/>
        <w:rPr>
          <w:b/>
          <w:bCs/>
          <w:u w:val="single"/>
        </w:rPr>
      </w:pPr>
      <w:r w:rsidRPr="00CE2BA8">
        <w:rPr>
          <w:b/>
          <w:bCs/>
          <w:u w:val="single"/>
        </w:rPr>
        <w:t xml:space="preserve">Construction </w:t>
      </w:r>
      <w:proofErr w:type="gramStart"/>
      <w:r w:rsidRPr="00CE2BA8">
        <w:rPr>
          <w:b/>
          <w:bCs/>
          <w:u w:val="single"/>
        </w:rPr>
        <w:t>Data</w:t>
      </w:r>
      <w:r w:rsidRPr="00CE2BA8">
        <w:rPr>
          <w:b/>
          <w:bCs/>
          <w:u w:val="single"/>
        </w:rPr>
        <w:t>:-</w:t>
      </w:r>
      <w:proofErr w:type="gramEnd"/>
    </w:p>
    <w:p w14:paraId="2A4B65FC" w14:textId="77777777" w:rsidR="00CE2BA8" w:rsidRDefault="00CE2BA8" w:rsidP="001E2E42">
      <w:pPr>
        <w:autoSpaceDE w:val="0"/>
        <w:autoSpaceDN w:val="0"/>
        <w:adjustRightInd w:val="0"/>
        <w:spacing w:after="0" w:line="240" w:lineRule="auto"/>
      </w:pPr>
      <w:r>
        <w:t>The Architecture Billings Index (ABI) reading for April, a leading economic indicator for nonresidential construction activity, showed a decline for billings. Billings remain below the important ABI score of 50, which indicates a contraction. Design contracts also ticked back below 50. The fallout from the regional banking turmoil is starting to increase financing costs. Meanwhile, The Associated Builders and Contractors backlog slightly rose in April and builder sentiment appears to be more positive, despite high interest rates, the banking turmoil, and elevated material and labor costs.</w:t>
      </w:r>
    </w:p>
    <w:p w14:paraId="3725F971" w14:textId="77777777" w:rsidR="00CE2BA8" w:rsidRDefault="00CE2BA8" w:rsidP="001E2E42">
      <w:pPr>
        <w:autoSpaceDE w:val="0"/>
        <w:autoSpaceDN w:val="0"/>
        <w:adjustRightInd w:val="0"/>
        <w:spacing w:after="0" w:line="240" w:lineRule="auto"/>
      </w:pPr>
    </w:p>
    <w:p w14:paraId="35612148" w14:textId="3C3DC52F" w:rsidR="00CE2BA8" w:rsidRDefault="00CE2BA8" w:rsidP="001E2E42">
      <w:pPr>
        <w:autoSpaceDE w:val="0"/>
        <w:autoSpaceDN w:val="0"/>
        <w:adjustRightInd w:val="0"/>
        <w:spacing w:after="0" w:line="240" w:lineRule="auto"/>
      </w:pPr>
      <w:r w:rsidRPr="00CE2BA8">
        <w:rPr>
          <w:b/>
          <w:bCs/>
          <w:u w:val="single"/>
        </w:rPr>
        <w:t xml:space="preserve"> New Addition</w:t>
      </w:r>
      <w:r>
        <w:t xml:space="preserve"> This week we welcome one stock to the E&amp;C Industry. Sterling Infrastructure provides construction services to </w:t>
      </w:r>
      <w:proofErr w:type="gramStart"/>
      <w:r>
        <w:t>a number of</w:t>
      </w:r>
      <w:proofErr w:type="gramEnd"/>
      <w:r>
        <w:t xml:space="preserve"> end markets. It builds data centers and e-commerce distribution facilities. The transportation</w:t>
      </w:r>
      <w:r w:rsidR="001B7DDA">
        <w:t xml:space="preserve"> unit also constructs and repair bridges, </w:t>
      </w:r>
      <w:proofErr w:type="gramStart"/>
      <w:r w:rsidR="001B7DDA">
        <w:t>roads</w:t>
      </w:r>
      <w:proofErr w:type="gramEnd"/>
      <w:r w:rsidR="001B7DDA">
        <w:t xml:space="preserve"> and h</w:t>
      </w:r>
      <w:r w:rsidR="001B7DDA">
        <w:t xml:space="preserve">ighways. The company’s backlog has shifted to </w:t>
      </w:r>
      <w:r w:rsidR="001B7DDA">
        <w:t xml:space="preserve">a higher </w:t>
      </w:r>
      <w:r w:rsidR="001B7DDA">
        <w:t>margin work with large e-commerce and data center customers.</w:t>
      </w:r>
    </w:p>
    <w:p w14:paraId="472CA3F0" w14:textId="77777777" w:rsidR="001B7DDA" w:rsidRDefault="001B7DDA" w:rsidP="001E2E42">
      <w:pPr>
        <w:autoSpaceDE w:val="0"/>
        <w:autoSpaceDN w:val="0"/>
        <w:adjustRightInd w:val="0"/>
        <w:spacing w:after="0" w:line="240" w:lineRule="auto"/>
      </w:pPr>
    </w:p>
    <w:p w14:paraId="19F9D39D" w14:textId="77777777" w:rsidR="001B7DDA" w:rsidRPr="001B7DDA" w:rsidRDefault="001B7DDA" w:rsidP="001E2E42">
      <w:pPr>
        <w:autoSpaceDE w:val="0"/>
        <w:autoSpaceDN w:val="0"/>
        <w:adjustRightInd w:val="0"/>
        <w:spacing w:after="0" w:line="240" w:lineRule="auto"/>
        <w:rPr>
          <w:b/>
          <w:bCs/>
          <w:u w:val="single"/>
        </w:rPr>
      </w:pPr>
      <w:r w:rsidRPr="001B7DDA">
        <w:rPr>
          <w:b/>
          <w:bCs/>
          <w:u w:val="single"/>
        </w:rPr>
        <w:t xml:space="preserve"> </w:t>
      </w:r>
      <w:proofErr w:type="gramStart"/>
      <w:r w:rsidRPr="001B7DDA">
        <w:rPr>
          <w:b/>
          <w:bCs/>
          <w:u w:val="single"/>
        </w:rPr>
        <w:t>Outlook:-</w:t>
      </w:r>
      <w:proofErr w:type="gramEnd"/>
    </w:p>
    <w:p w14:paraId="0A23AE5F" w14:textId="77777777" w:rsidR="001B7DDA" w:rsidRDefault="001B7DDA" w:rsidP="001E2E42">
      <w:pPr>
        <w:autoSpaceDE w:val="0"/>
        <w:autoSpaceDN w:val="0"/>
        <w:adjustRightInd w:val="0"/>
        <w:spacing w:after="0" w:line="240" w:lineRule="auto"/>
      </w:pPr>
      <w:r>
        <w:t xml:space="preserve"> The commercial building sector certainly looks like an area that will continue to experience weakness. AECOM has some exposure here, primarily in New York and Los Angeles. The regional banking turmoil will create financing problems, as these banks represent around 80% of commercial lending in the United States. Remote work and higher financing rates will increase costs and lower future cash flows on these projects. The long-term outlook is a bit more favorable. There should be plenty of work in the areas of life sciences, advanced manufacturing, renewable infrastructure, and road transportation projects. The U.S. government has also passed large infrastructure laws over the last two years that should support bidding pipelines and backlog growth. The government is also ramping up investments in rural broadband and wireless telecom providers are hiking capital budgets to build out their 5G networks. Conclusion The E&amp;C Industry is highly cyclical, and earnings can really fluctuate due to construction mishaps or poor weather conditions. A recession is traditionally not good for this sector, but most of these companies should hold up </w:t>
      </w:r>
      <w:proofErr w:type="gramStart"/>
      <w:r>
        <w:t>better this economic cycle</w:t>
      </w:r>
      <w:proofErr w:type="gramEnd"/>
      <w:r>
        <w:t xml:space="preserve"> given the increased government funding for multiple industries. Many of these contractors expect to sustain annual top-line growth in the 5%-10% range over the 3- to 5-year investment horizon. We still like KBR over the long haul. Jacobs’ recent announcement that it will spin off its critical mission unit may unlock shareholder value. As always, we recommend investors evaluate each individual report before committing capital. </w:t>
      </w:r>
    </w:p>
    <w:p w14:paraId="10CA2549" w14:textId="77777777" w:rsidR="001B7DDA" w:rsidRDefault="001B7DDA" w:rsidP="001E2E42">
      <w:pPr>
        <w:autoSpaceDE w:val="0"/>
        <w:autoSpaceDN w:val="0"/>
        <w:adjustRightInd w:val="0"/>
        <w:spacing w:after="0" w:line="240" w:lineRule="auto"/>
      </w:pPr>
    </w:p>
    <w:p w14:paraId="2F5DB8C4" w14:textId="15E517AE" w:rsidR="001B7DDA" w:rsidRPr="001B7DDA" w:rsidRDefault="001B7DDA" w:rsidP="001E2E42">
      <w:pPr>
        <w:autoSpaceDE w:val="0"/>
        <w:autoSpaceDN w:val="0"/>
        <w:adjustRightInd w:val="0"/>
        <w:spacing w:after="0" w:line="240" w:lineRule="auto"/>
        <w:rPr>
          <w:rFonts w:ascii="Cambria" w:hAnsi="Cambria" w:cs="Cambria"/>
          <w:b/>
          <w:bCs/>
          <w:color w:val="000000"/>
          <w:sz w:val="24"/>
          <w:szCs w:val="24"/>
        </w:rPr>
      </w:pPr>
      <w:r w:rsidRPr="001B7DDA">
        <w:rPr>
          <w:b/>
          <w:bCs/>
        </w:rPr>
        <w:t>Michael Collins, CFA</w:t>
      </w:r>
    </w:p>
    <w:p w14:paraId="26358EB0" w14:textId="77777777" w:rsidR="001E2E42" w:rsidRPr="00A2296A" w:rsidRDefault="001E2E42" w:rsidP="001E2E42">
      <w:pPr>
        <w:autoSpaceDE w:val="0"/>
        <w:autoSpaceDN w:val="0"/>
        <w:adjustRightInd w:val="0"/>
        <w:spacing w:after="0" w:line="240" w:lineRule="auto"/>
        <w:rPr>
          <w:rFonts w:cs="Univers-Condensed"/>
          <w:sz w:val="24"/>
          <w:szCs w:val="24"/>
        </w:rPr>
      </w:pPr>
    </w:p>
    <w:p w14:paraId="6FAFAE35" w14:textId="77777777" w:rsidR="00820FB1" w:rsidRPr="00023CA2" w:rsidRDefault="00B63ADD" w:rsidP="0000071F">
      <w:pPr>
        <w:numPr>
          <w:ilvl w:val="1"/>
          <w:numId w:val="3"/>
        </w:numPr>
        <w:shd w:val="clear" w:color="auto" w:fill="FFFFFF"/>
        <w:tabs>
          <w:tab w:val="clear" w:pos="1440"/>
          <w:tab w:val="num" w:pos="0"/>
        </w:tabs>
        <w:autoSpaceDE w:val="0"/>
        <w:autoSpaceDN w:val="0"/>
        <w:adjustRightInd w:val="0"/>
        <w:spacing w:after="0" w:line="240" w:lineRule="auto"/>
        <w:ind w:left="0"/>
        <w:rPr>
          <w:rFonts w:cs="Univers-Condensed"/>
          <w:sz w:val="24"/>
          <w:szCs w:val="24"/>
        </w:rPr>
      </w:pPr>
      <w:r w:rsidRPr="00023CA2">
        <w:rPr>
          <w:b/>
          <w:sz w:val="24"/>
          <w:szCs w:val="24"/>
        </w:rPr>
        <w:t>Recommend</w:t>
      </w:r>
      <w:r w:rsidRPr="00023CA2">
        <w:rPr>
          <w:sz w:val="24"/>
          <w:szCs w:val="24"/>
        </w:rPr>
        <w:t xml:space="preserve">: </w:t>
      </w:r>
      <w:r w:rsidR="00BE7C25">
        <w:rPr>
          <w:sz w:val="24"/>
          <w:szCs w:val="24"/>
        </w:rPr>
        <w:t>X</w:t>
      </w:r>
      <w:r w:rsidRPr="00023CA2">
        <w:rPr>
          <w:sz w:val="24"/>
          <w:szCs w:val="24"/>
        </w:rPr>
        <w:t xml:space="preserve"> </w:t>
      </w:r>
      <w:r w:rsidR="005808DB" w:rsidRPr="00BE7C25">
        <w:rPr>
          <w:sz w:val="24"/>
          <w:szCs w:val="24"/>
        </w:rPr>
        <w:t xml:space="preserve">Hold </w:t>
      </w:r>
      <w:r w:rsidR="00BE7C25">
        <w:rPr>
          <w:sz w:val="24"/>
          <w:szCs w:val="24"/>
        </w:rPr>
        <w:t xml:space="preserve"> or</w:t>
      </w:r>
      <w:r w:rsidR="005808DB" w:rsidRPr="00023CA2">
        <w:rPr>
          <w:sz w:val="24"/>
          <w:szCs w:val="24"/>
        </w:rPr>
        <w:t>,</w:t>
      </w:r>
      <w:r w:rsidRPr="00023CA2">
        <w:rPr>
          <w:sz w:val="24"/>
          <w:szCs w:val="24"/>
        </w:rPr>
        <w:t xml:space="preserve"> Challenge w</w:t>
      </w:r>
      <w:r w:rsidR="000752AD" w:rsidRPr="00023CA2">
        <w:rPr>
          <w:sz w:val="24"/>
          <w:szCs w:val="24"/>
        </w:rPr>
        <w:t>/</w:t>
      </w:r>
      <w:r w:rsidRPr="00023CA2">
        <w:rPr>
          <w:sz w:val="24"/>
          <w:szCs w:val="24"/>
        </w:rPr>
        <w:t xml:space="preserve">better </w:t>
      </w:r>
      <w:r w:rsidR="005808DB" w:rsidRPr="00023CA2">
        <w:rPr>
          <w:sz w:val="24"/>
          <w:szCs w:val="24"/>
        </w:rPr>
        <w:t xml:space="preserve"> </w:t>
      </w:r>
      <w:r w:rsidR="00463416" w:rsidRPr="00023CA2">
        <w:rPr>
          <w:sz w:val="24"/>
          <w:szCs w:val="24"/>
        </w:rPr>
        <w:t>_</w:t>
      </w:r>
      <w:r w:rsidRPr="00023CA2">
        <w:rPr>
          <w:sz w:val="24"/>
          <w:szCs w:val="24"/>
        </w:rPr>
        <w:t>_, Sel</w:t>
      </w:r>
      <w:r w:rsidR="00697721" w:rsidRPr="00023CA2">
        <w:rPr>
          <w:sz w:val="24"/>
          <w:szCs w:val="24"/>
        </w:rPr>
        <w:t>l</w:t>
      </w:r>
      <w:r w:rsidRPr="00023CA2">
        <w:rPr>
          <w:sz w:val="24"/>
          <w:szCs w:val="24"/>
        </w:rPr>
        <w:t>___</w:t>
      </w:r>
    </w:p>
    <w:sectPr w:rsidR="00820FB1" w:rsidRPr="00023CA2" w:rsidSect="00163755">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grotesque-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B03"/>
    <w:multiLevelType w:val="multilevel"/>
    <w:tmpl w:val="42A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02907"/>
    <w:multiLevelType w:val="multilevel"/>
    <w:tmpl w:val="7A1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BFC"/>
    <w:multiLevelType w:val="multilevel"/>
    <w:tmpl w:val="30E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B1096"/>
    <w:multiLevelType w:val="hybridMultilevel"/>
    <w:tmpl w:val="DA3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56349"/>
    <w:multiLevelType w:val="multilevel"/>
    <w:tmpl w:val="82DC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746DF"/>
    <w:multiLevelType w:val="multilevel"/>
    <w:tmpl w:val="1C2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2388874">
    <w:abstractNumId w:val="0"/>
  </w:num>
  <w:num w:numId="2" w16cid:durableId="2008824870">
    <w:abstractNumId w:val="5"/>
  </w:num>
  <w:num w:numId="3" w16cid:durableId="165558502">
    <w:abstractNumId w:val="4"/>
  </w:num>
  <w:num w:numId="4" w16cid:durableId="1530754339">
    <w:abstractNumId w:val="3"/>
  </w:num>
  <w:num w:numId="5" w16cid:durableId="370806632">
    <w:abstractNumId w:val="2"/>
  </w:num>
  <w:num w:numId="6" w16cid:durableId="212834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90"/>
    <w:rsid w:val="0000071F"/>
    <w:rsid w:val="00007BBE"/>
    <w:rsid w:val="00023CA2"/>
    <w:rsid w:val="0007462C"/>
    <w:rsid w:val="000752AD"/>
    <w:rsid w:val="000850B0"/>
    <w:rsid w:val="00097ED0"/>
    <w:rsid w:val="000A1B8F"/>
    <w:rsid w:val="000E42E0"/>
    <w:rsid w:val="000E4A40"/>
    <w:rsid w:val="00107C84"/>
    <w:rsid w:val="00126154"/>
    <w:rsid w:val="00160172"/>
    <w:rsid w:val="00163755"/>
    <w:rsid w:val="0019729A"/>
    <w:rsid w:val="001A47C0"/>
    <w:rsid w:val="001B2E6D"/>
    <w:rsid w:val="001B7DDA"/>
    <w:rsid w:val="001E2E42"/>
    <w:rsid w:val="00202D58"/>
    <w:rsid w:val="00225BC9"/>
    <w:rsid w:val="002D459B"/>
    <w:rsid w:val="003113D7"/>
    <w:rsid w:val="003335BE"/>
    <w:rsid w:val="00357672"/>
    <w:rsid w:val="00380E92"/>
    <w:rsid w:val="003C0579"/>
    <w:rsid w:val="003C6964"/>
    <w:rsid w:val="003D36ED"/>
    <w:rsid w:val="003F0F1E"/>
    <w:rsid w:val="00404D11"/>
    <w:rsid w:val="004270DA"/>
    <w:rsid w:val="0045301A"/>
    <w:rsid w:val="00454ECB"/>
    <w:rsid w:val="0046008E"/>
    <w:rsid w:val="00463416"/>
    <w:rsid w:val="004839FF"/>
    <w:rsid w:val="004A0A00"/>
    <w:rsid w:val="004D6EEE"/>
    <w:rsid w:val="0051419B"/>
    <w:rsid w:val="0051592F"/>
    <w:rsid w:val="00516890"/>
    <w:rsid w:val="005246B6"/>
    <w:rsid w:val="00556D16"/>
    <w:rsid w:val="00560ECC"/>
    <w:rsid w:val="005678B6"/>
    <w:rsid w:val="005808DB"/>
    <w:rsid w:val="005B01E7"/>
    <w:rsid w:val="005E6664"/>
    <w:rsid w:val="005F7013"/>
    <w:rsid w:val="005F7D59"/>
    <w:rsid w:val="00605D46"/>
    <w:rsid w:val="00625DC4"/>
    <w:rsid w:val="0069112E"/>
    <w:rsid w:val="00697721"/>
    <w:rsid w:val="006A1D6D"/>
    <w:rsid w:val="006C098B"/>
    <w:rsid w:val="006E1E78"/>
    <w:rsid w:val="006E79A1"/>
    <w:rsid w:val="00724427"/>
    <w:rsid w:val="007C3EB3"/>
    <w:rsid w:val="007E63BB"/>
    <w:rsid w:val="00820FB1"/>
    <w:rsid w:val="0086485E"/>
    <w:rsid w:val="00887C48"/>
    <w:rsid w:val="00890A19"/>
    <w:rsid w:val="008A1B60"/>
    <w:rsid w:val="008B42A3"/>
    <w:rsid w:val="008E6FDA"/>
    <w:rsid w:val="008E7A5D"/>
    <w:rsid w:val="009137A6"/>
    <w:rsid w:val="00921EBA"/>
    <w:rsid w:val="00926DBF"/>
    <w:rsid w:val="00946583"/>
    <w:rsid w:val="0096528E"/>
    <w:rsid w:val="009754F8"/>
    <w:rsid w:val="009A58FB"/>
    <w:rsid w:val="009B3134"/>
    <w:rsid w:val="00A0563A"/>
    <w:rsid w:val="00A2296A"/>
    <w:rsid w:val="00A52F9B"/>
    <w:rsid w:val="00B36503"/>
    <w:rsid w:val="00B63ADD"/>
    <w:rsid w:val="00BC0155"/>
    <w:rsid w:val="00BE7585"/>
    <w:rsid w:val="00BE7C25"/>
    <w:rsid w:val="00BF2554"/>
    <w:rsid w:val="00CC359A"/>
    <w:rsid w:val="00CE2BA8"/>
    <w:rsid w:val="00D65D6E"/>
    <w:rsid w:val="00D83AC0"/>
    <w:rsid w:val="00DB71AB"/>
    <w:rsid w:val="00DC18E2"/>
    <w:rsid w:val="00DD65B9"/>
    <w:rsid w:val="00DF4BC3"/>
    <w:rsid w:val="00E02A18"/>
    <w:rsid w:val="00E21A5A"/>
    <w:rsid w:val="00E2328C"/>
    <w:rsid w:val="00E45153"/>
    <w:rsid w:val="00E6384B"/>
    <w:rsid w:val="00E84C24"/>
    <w:rsid w:val="00E86D50"/>
    <w:rsid w:val="00ED057E"/>
    <w:rsid w:val="00ED52D4"/>
    <w:rsid w:val="00F0181A"/>
    <w:rsid w:val="00F06DB8"/>
    <w:rsid w:val="00F23689"/>
    <w:rsid w:val="00F51A82"/>
    <w:rsid w:val="00F671B6"/>
    <w:rsid w:val="00F808AB"/>
    <w:rsid w:val="00FB6D0D"/>
    <w:rsid w:val="00FC27E6"/>
    <w:rsid w:val="00FC496E"/>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4C41"/>
  <w15:chartTrackingRefBased/>
  <w15:docId w15:val="{56DE96DB-A929-40C2-8B7F-AD01EE7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6D"/>
    <w:pPr>
      <w:spacing w:after="200" w:line="276" w:lineRule="auto"/>
    </w:pPr>
    <w:rPr>
      <w:sz w:val="22"/>
      <w:szCs w:val="22"/>
    </w:rPr>
  </w:style>
  <w:style w:type="paragraph" w:styleId="Heading2">
    <w:name w:val="heading 2"/>
    <w:basedOn w:val="Normal"/>
    <w:link w:val="Heading2Char"/>
    <w:uiPriority w:val="9"/>
    <w:qFormat/>
    <w:rsid w:val="00605D4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85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98B"/>
    <w:rPr>
      <w:rFonts w:ascii="Segoe UI" w:hAnsi="Segoe UI" w:cs="Segoe UI"/>
      <w:sz w:val="18"/>
      <w:szCs w:val="18"/>
    </w:rPr>
  </w:style>
  <w:style w:type="character" w:customStyle="1" w:styleId="xn-person">
    <w:name w:val="xn-person"/>
    <w:rsid w:val="00126154"/>
  </w:style>
  <w:style w:type="character" w:customStyle="1" w:styleId="xn-chron">
    <w:name w:val="xn-chron"/>
    <w:rsid w:val="00463416"/>
  </w:style>
  <w:style w:type="character" w:customStyle="1" w:styleId="xn-location">
    <w:name w:val="xn-location"/>
    <w:rsid w:val="00463416"/>
  </w:style>
  <w:style w:type="paragraph" w:styleId="NormalWeb">
    <w:name w:val="Normal (Web)"/>
    <w:basedOn w:val="Normal"/>
    <w:uiPriority w:val="99"/>
    <w:unhideWhenUsed/>
    <w:rsid w:val="00225B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25BC9"/>
    <w:rPr>
      <w:color w:val="0000FF"/>
      <w:u w:val="single"/>
    </w:rPr>
  </w:style>
  <w:style w:type="character" w:customStyle="1" w:styleId="xn-money">
    <w:name w:val="xn-money"/>
    <w:rsid w:val="00225BC9"/>
  </w:style>
  <w:style w:type="character" w:customStyle="1" w:styleId="Heading2Char">
    <w:name w:val="Heading 2 Char"/>
    <w:basedOn w:val="DefaultParagraphFont"/>
    <w:link w:val="Heading2"/>
    <w:uiPriority w:val="9"/>
    <w:rsid w:val="00605D46"/>
    <w:rPr>
      <w:rFonts w:ascii="Times New Roman" w:eastAsia="Times New Roman" w:hAnsi="Times New Roman"/>
      <w:b/>
      <w:bCs/>
      <w:sz w:val="36"/>
      <w:szCs w:val="36"/>
    </w:rPr>
  </w:style>
  <w:style w:type="paragraph" w:styleId="ListParagraph">
    <w:name w:val="List Paragraph"/>
    <w:basedOn w:val="Normal"/>
    <w:uiPriority w:val="34"/>
    <w:qFormat/>
    <w:rsid w:val="008A1B60"/>
    <w:pPr>
      <w:ind w:left="720"/>
      <w:contextualSpacing/>
    </w:pPr>
  </w:style>
  <w:style w:type="character" w:customStyle="1" w:styleId="caas-author-byline-collapse">
    <w:name w:val="caas-author-byline-collapse"/>
    <w:basedOn w:val="DefaultParagraphFont"/>
    <w:rsid w:val="003113D7"/>
  </w:style>
  <w:style w:type="character" w:customStyle="1" w:styleId="xray-entity-title-link">
    <w:name w:val="xray-entity-title-link"/>
    <w:basedOn w:val="DefaultParagraphFont"/>
    <w:rsid w:val="003113D7"/>
  </w:style>
  <w:style w:type="character" w:customStyle="1" w:styleId="Heading3Char">
    <w:name w:val="Heading 3 Char"/>
    <w:basedOn w:val="DefaultParagraphFont"/>
    <w:link w:val="Heading3"/>
    <w:uiPriority w:val="9"/>
    <w:rsid w:val="000850B0"/>
    <w:rPr>
      <w:rFonts w:asciiTheme="majorHAnsi" w:eastAsiaTheme="majorEastAsia" w:hAnsiTheme="majorHAnsi" w:cstheme="majorBidi"/>
      <w:color w:val="1F4D78" w:themeColor="accent1" w:themeShade="7F"/>
      <w:sz w:val="24"/>
      <w:szCs w:val="24"/>
    </w:rPr>
  </w:style>
  <w:style w:type="character" w:customStyle="1" w:styleId="shim-left">
    <w:name w:val="shim-left"/>
    <w:basedOn w:val="DefaultParagraphFont"/>
    <w:rsid w:val="000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340">
      <w:bodyDiv w:val="1"/>
      <w:marLeft w:val="0"/>
      <w:marRight w:val="0"/>
      <w:marTop w:val="0"/>
      <w:marBottom w:val="0"/>
      <w:divBdr>
        <w:top w:val="none" w:sz="0" w:space="0" w:color="auto"/>
        <w:left w:val="none" w:sz="0" w:space="0" w:color="auto"/>
        <w:bottom w:val="none" w:sz="0" w:space="0" w:color="auto"/>
        <w:right w:val="none" w:sz="0" w:space="0" w:color="auto"/>
      </w:divBdr>
      <w:divsChild>
        <w:div w:id="2105760023">
          <w:marLeft w:val="0"/>
          <w:marRight w:val="0"/>
          <w:marTop w:val="0"/>
          <w:marBottom w:val="0"/>
          <w:divBdr>
            <w:top w:val="none" w:sz="0" w:space="0" w:color="auto"/>
            <w:left w:val="none" w:sz="0" w:space="0" w:color="auto"/>
            <w:bottom w:val="none" w:sz="0" w:space="0" w:color="auto"/>
            <w:right w:val="none" w:sz="0" w:space="0" w:color="auto"/>
          </w:divBdr>
        </w:div>
        <w:div w:id="1475638939">
          <w:marLeft w:val="293"/>
          <w:marRight w:val="0"/>
          <w:marTop w:val="0"/>
          <w:marBottom w:val="0"/>
          <w:divBdr>
            <w:top w:val="none" w:sz="0" w:space="0" w:color="auto"/>
            <w:left w:val="none" w:sz="0" w:space="0" w:color="auto"/>
            <w:bottom w:val="none" w:sz="0" w:space="0" w:color="auto"/>
            <w:right w:val="none" w:sz="0" w:space="0" w:color="auto"/>
          </w:divBdr>
        </w:div>
      </w:divsChild>
    </w:div>
    <w:div w:id="1253395081">
      <w:bodyDiv w:val="1"/>
      <w:marLeft w:val="0"/>
      <w:marRight w:val="0"/>
      <w:marTop w:val="0"/>
      <w:marBottom w:val="0"/>
      <w:divBdr>
        <w:top w:val="none" w:sz="0" w:space="0" w:color="auto"/>
        <w:left w:val="none" w:sz="0" w:space="0" w:color="auto"/>
        <w:bottom w:val="none" w:sz="0" w:space="0" w:color="auto"/>
        <w:right w:val="none" w:sz="0" w:space="0" w:color="auto"/>
      </w:divBdr>
    </w:div>
    <w:div w:id="1483621149">
      <w:bodyDiv w:val="1"/>
      <w:marLeft w:val="0"/>
      <w:marRight w:val="0"/>
      <w:marTop w:val="0"/>
      <w:marBottom w:val="0"/>
      <w:divBdr>
        <w:top w:val="none" w:sz="0" w:space="0" w:color="auto"/>
        <w:left w:val="none" w:sz="0" w:space="0" w:color="auto"/>
        <w:bottom w:val="none" w:sz="0" w:space="0" w:color="auto"/>
        <w:right w:val="none" w:sz="0" w:space="0" w:color="auto"/>
      </w:divBdr>
      <w:divsChild>
        <w:div w:id="1235973964">
          <w:marLeft w:val="0"/>
          <w:marRight w:val="0"/>
          <w:marTop w:val="0"/>
          <w:marBottom w:val="0"/>
          <w:divBdr>
            <w:top w:val="none" w:sz="0" w:space="0" w:color="auto"/>
            <w:left w:val="none" w:sz="0" w:space="0" w:color="auto"/>
            <w:bottom w:val="none" w:sz="0" w:space="0" w:color="auto"/>
            <w:right w:val="none" w:sz="0" w:space="0" w:color="auto"/>
          </w:divBdr>
          <w:divsChild>
            <w:div w:id="1743605591">
              <w:marLeft w:val="0"/>
              <w:marRight w:val="0"/>
              <w:marTop w:val="0"/>
              <w:marBottom w:val="0"/>
              <w:divBdr>
                <w:top w:val="none" w:sz="0" w:space="0" w:color="auto"/>
                <w:left w:val="none" w:sz="0" w:space="0" w:color="auto"/>
                <w:bottom w:val="none" w:sz="0" w:space="0" w:color="auto"/>
                <w:right w:val="none" w:sz="0" w:space="0" w:color="auto"/>
              </w:divBdr>
              <w:divsChild>
                <w:div w:id="1079670978">
                  <w:marLeft w:val="0"/>
                  <w:marRight w:val="0"/>
                  <w:marTop w:val="0"/>
                  <w:marBottom w:val="0"/>
                  <w:divBdr>
                    <w:top w:val="none" w:sz="0" w:space="0" w:color="auto"/>
                    <w:left w:val="none" w:sz="0" w:space="0" w:color="auto"/>
                    <w:bottom w:val="none" w:sz="0" w:space="0" w:color="auto"/>
                    <w:right w:val="none" w:sz="0" w:space="0" w:color="auto"/>
                  </w:divBdr>
                  <w:divsChild>
                    <w:div w:id="7450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162">
          <w:marLeft w:val="0"/>
          <w:marRight w:val="0"/>
          <w:marTop w:val="0"/>
          <w:marBottom w:val="0"/>
          <w:divBdr>
            <w:top w:val="none" w:sz="0" w:space="0" w:color="auto"/>
            <w:left w:val="none" w:sz="0" w:space="0" w:color="auto"/>
            <w:bottom w:val="none" w:sz="0" w:space="0" w:color="auto"/>
            <w:right w:val="none" w:sz="0" w:space="0" w:color="auto"/>
          </w:divBdr>
          <w:divsChild>
            <w:div w:id="1944612112">
              <w:marLeft w:val="0"/>
              <w:marRight w:val="0"/>
              <w:marTop w:val="0"/>
              <w:marBottom w:val="300"/>
              <w:divBdr>
                <w:top w:val="none" w:sz="0" w:space="0" w:color="auto"/>
                <w:left w:val="none" w:sz="0" w:space="0" w:color="auto"/>
                <w:bottom w:val="none" w:sz="0" w:space="0" w:color="auto"/>
                <w:right w:val="none" w:sz="0" w:space="0" w:color="auto"/>
              </w:divBdr>
              <w:divsChild>
                <w:div w:id="1900751147">
                  <w:marLeft w:val="0"/>
                  <w:marRight w:val="0"/>
                  <w:marTop w:val="0"/>
                  <w:marBottom w:val="0"/>
                  <w:divBdr>
                    <w:top w:val="none" w:sz="0" w:space="0" w:color="auto"/>
                    <w:left w:val="none" w:sz="0" w:space="0" w:color="auto"/>
                    <w:bottom w:val="none" w:sz="0" w:space="0" w:color="auto"/>
                    <w:right w:val="none" w:sz="0" w:space="0" w:color="auto"/>
                  </w:divBdr>
                  <w:divsChild>
                    <w:div w:id="1158425695">
                      <w:marLeft w:val="0"/>
                      <w:marRight w:val="0"/>
                      <w:marTop w:val="0"/>
                      <w:marBottom w:val="0"/>
                      <w:divBdr>
                        <w:top w:val="none" w:sz="0" w:space="0" w:color="auto"/>
                        <w:left w:val="none" w:sz="0" w:space="0" w:color="auto"/>
                        <w:bottom w:val="none" w:sz="0" w:space="0" w:color="auto"/>
                        <w:right w:val="none" w:sz="0" w:space="0" w:color="auto"/>
                      </w:divBdr>
                    </w:div>
                    <w:div w:id="14819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421947952">
              <w:marLeft w:val="0"/>
              <w:marRight w:val="0"/>
              <w:marTop w:val="0"/>
              <w:marBottom w:val="120"/>
              <w:divBdr>
                <w:top w:val="none" w:sz="0" w:space="0" w:color="auto"/>
                <w:left w:val="none" w:sz="0" w:space="0" w:color="auto"/>
                <w:bottom w:val="none" w:sz="0" w:space="0" w:color="auto"/>
                <w:right w:val="none" w:sz="0" w:space="0" w:color="auto"/>
              </w:divBdr>
              <w:divsChild>
                <w:div w:id="602766572">
                  <w:marLeft w:val="0"/>
                  <w:marRight w:val="0"/>
                  <w:marTop w:val="0"/>
                  <w:marBottom w:val="0"/>
                  <w:divBdr>
                    <w:top w:val="none" w:sz="0" w:space="0" w:color="auto"/>
                    <w:left w:val="none" w:sz="0" w:space="0" w:color="auto"/>
                    <w:bottom w:val="none" w:sz="0" w:space="0" w:color="auto"/>
                    <w:right w:val="none" w:sz="0" w:space="0" w:color="auto"/>
                  </w:divBdr>
                </w:div>
              </w:divsChild>
            </w:div>
            <w:div w:id="72313487">
              <w:marLeft w:val="0"/>
              <w:marRight w:val="0"/>
              <w:marTop w:val="0"/>
              <w:marBottom w:val="0"/>
              <w:divBdr>
                <w:top w:val="none" w:sz="0" w:space="0" w:color="auto"/>
                <w:left w:val="none" w:sz="0" w:space="0" w:color="auto"/>
                <w:bottom w:val="none" w:sz="0" w:space="0" w:color="auto"/>
                <w:right w:val="none" w:sz="0" w:space="0" w:color="auto"/>
              </w:divBdr>
              <w:divsChild>
                <w:div w:id="921447877">
                  <w:marLeft w:val="-150"/>
                  <w:marRight w:val="1083"/>
                  <w:marTop w:val="0"/>
                  <w:marBottom w:val="60"/>
                  <w:divBdr>
                    <w:top w:val="none" w:sz="0" w:space="0" w:color="auto"/>
                    <w:left w:val="none" w:sz="0" w:space="0" w:color="auto"/>
                    <w:bottom w:val="none" w:sz="0" w:space="0" w:color="auto"/>
                    <w:right w:val="none" w:sz="0" w:space="0" w:color="auto"/>
                  </w:divBdr>
                  <w:divsChild>
                    <w:div w:id="164712442">
                      <w:marLeft w:val="0"/>
                      <w:marRight w:val="0"/>
                      <w:marTop w:val="0"/>
                      <w:marBottom w:val="0"/>
                      <w:divBdr>
                        <w:top w:val="none" w:sz="0" w:space="0" w:color="auto"/>
                        <w:left w:val="none" w:sz="0" w:space="0" w:color="auto"/>
                        <w:bottom w:val="none" w:sz="0" w:space="0" w:color="auto"/>
                        <w:right w:val="none" w:sz="0" w:space="0" w:color="auto"/>
                      </w:divBdr>
                      <w:divsChild>
                        <w:div w:id="2044860051">
                          <w:marLeft w:val="0"/>
                          <w:marRight w:val="0"/>
                          <w:marTop w:val="0"/>
                          <w:marBottom w:val="0"/>
                          <w:divBdr>
                            <w:top w:val="none" w:sz="0" w:space="0" w:color="auto"/>
                            <w:left w:val="none" w:sz="0" w:space="0" w:color="auto"/>
                            <w:bottom w:val="none" w:sz="0" w:space="0" w:color="auto"/>
                            <w:right w:val="none" w:sz="0" w:space="0" w:color="auto"/>
                          </w:divBdr>
                          <w:divsChild>
                            <w:div w:id="957221765">
                              <w:marLeft w:val="0"/>
                              <w:marRight w:val="0"/>
                              <w:marTop w:val="0"/>
                              <w:marBottom w:val="0"/>
                              <w:divBdr>
                                <w:top w:val="none" w:sz="0" w:space="0" w:color="auto"/>
                                <w:left w:val="none" w:sz="0" w:space="0" w:color="auto"/>
                                <w:bottom w:val="none" w:sz="0" w:space="0" w:color="auto"/>
                                <w:right w:val="none" w:sz="0" w:space="0" w:color="auto"/>
                              </w:divBdr>
                              <w:divsChild>
                                <w:div w:id="1989047391">
                                  <w:marLeft w:val="0"/>
                                  <w:marRight w:val="0"/>
                                  <w:marTop w:val="0"/>
                                  <w:marBottom w:val="0"/>
                                  <w:divBdr>
                                    <w:top w:val="none" w:sz="0" w:space="0" w:color="auto"/>
                                    <w:left w:val="none" w:sz="0" w:space="0" w:color="auto"/>
                                    <w:bottom w:val="none" w:sz="0" w:space="0" w:color="auto"/>
                                    <w:right w:val="none" w:sz="0" w:space="0" w:color="auto"/>
                                  </w:divBdr>
                                </w:div>
                                <w:div w:id="34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5560">
                      <w:marLeft w:val="0"/>
                      <w:marRight w:val="0"/>
                      <w:marTop w:val="0"/>
                      <w:marBottom w:val="0"/>
                      <w:divBdr>
                        <w:top w:val="none" w:sz="0" w:space="0" w:color="auto"/>
                        <w:left w:val="none" w:sz="0" w:space="0" w:color="auto"/>
                        <w:bottom w:val="none" w:sz="0" w:space="0" w:color="auto"/>
                        <w:right w:val="none" w:sz="0" w:space="0" w:color="auto"/>
                      </w:divBdr>
                      <w:divsChild>
                        <w:div w:id="872380225">
                          <w:marLeft w:val="0"/>
                          <w:marRight w:val="0"/>
                          <w:marTop w:val="0"/>
                          <w:marBottom w:val="0"/>
                          <w:divBdr>
                            <w:top w:val="none" w:sz="0" w:space="0" w:color="auto"/>
                            <w:left w:val="none" w:sz="0" w:space="0" w:color="auto"/>
                            <w:bottom w:val="none" w:sz="0" w:space="0" w:color="auto"/>
                            <w:right w:val="none" w:sz="0" w:space="0" w:color="auto"/>
                          </w:divBdr>
                          <w:divsChild>
                            <w:div w:id="1948154756">
                              <w:marLeft w:val="0"/>
                              <w:marRight w:val="0"/>
                              <w:marTop w:val="0"/>
                              <w:marBottom w:val="0"/>
                              <w:divBdr>
                                <w:top w:val="none" w:sz="0" w:space="0" w:color="auto"/>
                                <w:left w:val="none" w:sz="0" w:space="0" w:color="auto"/>
                                <w:bottom w:val="none" w:sz="0" w:space="0" w:color="auto"/>
                                <w:right w:val="none" w:sz="0" w:space="0" w:color="auto"/>
                              </w:divBdr>
                              <w:divsChild>
                                <w:div w:id="934089647">
                                  <w:marLeft w:val="0"/>
                                  <w:marRight w:val="0"/>
                                  <w:marTop w:val="0"/>
                                  <w:marBottom w:val="0"/>
                                  <w:divBdr>
                                    <w:top w:val="none" w:sz="0" w:space="0" w:color="auto"/>
                                    <w:left w:val="none" w:sz="0" w:space="0" w:color="auto"/>
                                    <w:bottom w:val="none" w:sz="0" w:space="0" w:color="auto"/>
                                    <w:right w:val="none" w:sz="0" w:space="0" w:color="auto"/>
                                  </w:divBdr>
                                </w:div>
                                <w:div w:id="530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137414">
          <w:marLeft w:val="0"/>
          <w:marRight w:val="0"/>
          <w:marTop w:val="0"/>
          <w:marBottom w:val="0"/>
          <w:divBdr>
            <w:top w:val="none" w:sz="0" w:space="0" w:color="auto"/>
            <w:left w:val="none" w:sz="0" w:space="0" w:color="auto"/>
            <w:bottom w:val="none" w:sz="0" w:space="0" w:color="auto"/>
            <w:right w:val="none" w:sz="0" w:space="0" w:color="auto"/>
          </w:divBdr>
        </w:div>
      </w:divsChild>
    </w:div>
    <w:div w:id="1929270090">
      <w:bodyDiv w:val="1"/>
      <w:marLeft w:val="0"/>
      <w:marRight w:val="0"/>
      <w:marTop w:val="0"/>
      <w:marBottom w:val="0"/>
      <w:divBdr>
        <w:top w:val="none" w:sz="0" w:space="0" w:color="auto"/>
        <w:left w:val="none" w:sz="0" w:space="0" w:color="auto"/>
        <w:bottom w:val="none" w:sz="0" w:space="0" w:color="auto"/>
        <w:right w:val="none" w:sz="0" w:space="0" w:color="auto"/>
      </w:divBdr>
      <w:divsChild>
        <w:div w:id="956445838">
          <w:marLeft w:val="0"/>
          <w:marRight w:val="0"/>
          <w:marTop w:val="0"/>
          <w:marBottom w:val="0"/>
          <w:divBdr>
            <w:top w:val="none" w:sz="0" w:space="0" w:color="auto"/>
            <w:left w:val="none" w:sz="0" w:space="0" w:color="auto"/>
            <w:bottom w:val="none" w:sz="0" w:space="0" w:color="auto"/>
            <w:right w:val="none" w:sz="0" w:space="0" w:color="auto"/>
          </w:divBdr>
        </w:div>
      </w:divsChild>
    </w:div>
    <w:div w:id="2011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7BAE-7F56-4D57-805A-8C2F15DE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Maskey Krishnarao</cp:lastModifiedBy>
  <cp:revision>8</cp:revision>
  <cp:lastPrinted>2016-11-13T00:13:00Z</cp:lastPrinted>
  <dcterms:created xsi:type="dcterms:W3CDTF">2023-05-28T11:27:00Z</dcterms:created>
  <dcterms:modified xsi:type="dcterms:W3CDTF">2023-07-10T19:13:00Z</dcterms:modified>
</cp:coreProperties>
</file>